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D9" w:rsidRPr="007F1BD9" w:rsidRDefault="007F1BD9" w:rsidP="007F1BD9">
      <w:pPr>
        <w:spacing w:before="100" w:beforeAutospacing="1" w:after="100" w:afterAutospacing="1" w:line="240" w:lineRule="auto"/>
        <w:jc w:val="center"/>
        <w:rPr>
          <w:rFonts w:ascii="Tahoma" w:eastAsia="Times New Roman" w:hAnsi="Tahoma" w:cs="Tahoma"/>
          <w:color w:val="000000"/>
          <w:sz w:val="17"/>
          <w:szCs w:val="17"/>
        </w:rPr>
      </w:pPr>
      <w:r w:rsidRPr="007F1BD9">
        <w:rPr>
          <w:rFonts w:ascii="Tahoma" w:eastAsia="Times New Roman" w:hAnsi="Tahoma" w:cs="Tahoma"/>
          <w:b/>
          <w:bCs/>
          <w:color w:val="000000"/>
          <w:sz w:val="24"/>
          <w:szCs w:val="24"/>
        </w:rPr>
        <w:t> </w:t>
      </w:r>
    </w:p>
    <w:p w:rsidR="007F1BD9" w:rsidRPr="007F1BD9" w:rsidRDefault="007F1BD9" w:rsidP="007F1BD9">
      <w:pPr>
        <w:spacing w:before="100" w:beforeAutospacing="1" w:after="100" w:afterAutospacing="1" w:line="240" w:lineRule="auto"/>
        <w:jc w:val="center"/>
        <w:rPr>
          <w:rFonts w:ascii="Tahoma" w:eastAsia="Times New Roman" w:hAnsi="Tahoma" w:cs="Tahoma"/>
          <w:color w:val="000000"/>
          <w:sz w:val="17"/>
          <w:szCs w:val="17"/>
        </w:rPr>
      </w:pPr>
      <w:r w:rsidRPr="007F1BD9">
        <w:rPr>
          <w:rFonts w:ascii="Tahoma" w:eastAsia="Times New Roman" w:hAnsi="Tahoma" w:cs="Tahoma"/>
          <w:b/>
          <w:bCs/>
          <w:color w:val="000000"/>
          <w:sz w:val="24"/>
          <w:szCs w:val="24"/>
        </w:rPr>
        <w:t>ПОЯСНИТЕЛЬНАЯ ЗАПИСКА</w:t>
      </w:r>
    </w:p>
    <w:p w:rsidR="007F1BD9" w:rsidRPr="007F1BD9" w:rsidRDefault="007F1BD9" w:rsidP="007F1BD9">
      <w:pPr>
        <w:spacing w:before="100" w:beforeAutospacing="1" w:after="100" w:afterAutospacing="1" w:line="240" w:lineRule="auto"/>
        <w:jc w:val="center"/>
        <w:rPr>
          <w:rFonts w:ascii="Tahoma" w:eastAsia="Times New Roman" w:hAnsi="Tahoma" w:cs="Tahoma"/>
          <w:color w:val="000000"/>
          <w:sz w:val="17"/>
          <w:szCs w:val="17"/>
        </w:rPr>
      </w:pPr>
      <w:r w:rsidRPr="007F1BD9">
        <w:rPr>
          <w:rFonts w:ascii="Tahoma" w:eastAsia="Times New Roman" w:hAnsi="Tahoma" w:cs="Tahoma"/>
          <w:b/>
          <w:bCs/>
          <w:color w:val="000000"/>
          <w:sz w:val="24"/>
          <w:szCs w:val="24"/>
        </w:rPr>
        <w:t>К ПРОГНОЗУ СОЦИАЛЬНО-ЭКОНОМИЧЕСКОГО РАЗВИТИЯ ГОРОДОВИКОВСКОГО РАЙОНА НА 2014 ГОД И НА ПЕРИОД ДО 2016 ГОДА.</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b/>
          <w:bCs/>
          <w:color w:val="000000"/>
          <w:sz w:val="24"/>
          <w:szCs w:val="24"/>
        </w:rPr>
        <w:t> </w:t>
      </w:r>
    </w:p>
    <w:p w:rsidR="007F1BD9" w:rsidRPr="007F1BD9" w:rsidRDefault="007F1BD9" w:rsidP="007F1BD9">
      <w:pPr>
        <w:spacing w:before="100" w:beforeAutospacing="1" w:after="100" w:afterAutospacing="1" w:line="240" w:lineRule="auto"/>
        <w:ind w:firstLine="720"/>
        <w:jc w:val="both"/>
        <w:rPr>
          <w:rFonts w:ascii="Tahoma" w:eastAsia="Times New Roman" w:hAnsi="Tahoma" w:cs="Tahoma"/>
          <w:color w:val="000000"/>
          <w:sz w:val="17"/>
          <w:szCs w:val="17"/>
        </w:rPr>
      </w:pPr>
      <w:r w:rsidRPr="007F1BD9">
        <w:rPr>
          <w:rFonts w:ascii="Tahoma" w:eastAsia="Times New Roman" w:hAnsi="Tahoma" w:cs="Tahoma"/>
          <w:color w:val="FF0000"/>
          <w:sz w:val="24"/>
          <w:szCs w:val="24"/>
        </w:rPr>
        <w:t>           </w:t>
      </w:r>
      <w:r w:rsidRPr="007F1BD9">
        <w:rPr>
          <w:rFonts w:ascii="Tahoma" w:eastAsia="Times New Roman" w:hAnsi="Tahoma" w:cs="Tahoma"/>
          <w:color w:val="000000"/>
          <w:sz w:val="24"/>
          <w:szCs w:val="24"/>
        </w:rPr>
        <w:t>Прогноз социально-экономического развития Городовиковского района разработан на основе сценарных условий, основных параметров прогноза социально-экономического развития РФ, прогноза социально-экономического развития РК, итогов социально- экономического развития района за 2010 год, 2011 год и январь-июнь 2012 года, в соответствии с Законом Республики Калмыкия от 22 февраля 2007 г. N 334-III-З "О прогнозировании социально-экономического развития Республики Калмыкия," </w:t>
      </w:r>
      <w:r w:rsidRPr="007F1BD9">
        <w:rPr>
          <w:rFonts w:ascii="Tahoma" w:eastAsia="Times New Roman" w:hAnsi="Tahoma" w:cs="Tahoma"/>
          <w:color w:val="000D33"/>
          <w:sz w:val="24"/>
          <w:szCs w:val="24"/>
        </w:rPr>
        <w:t>в соответствии с требованиями бюджетного Кодекса РФ.</w:t>
      </w:r>
    </w:p>
    <w:p w:rsidR="007F1BD9" w:rsidRPr="007F1BD9" w:rsidRDefault="007F1BD9" w:rsidP="007F1BD9">
      <w:pPr>
        <w:spacing w:after="0" w:line="240" w:lineRule="auto"/>
        <w:ind w:firstLine="720"/>
        <w:jc w:val="both"/>
        <w:rPr>
          <w:rFonts w:ascii="Tahoma" w:eastAsia="Times New Roman" w:hAnsi="Tahoma" w:cs="Tahoma"/>
          <w:color w:val="000000"/>
          <w:sz w:val="17"/>
          <w:szCs w:val="17"/>
        </w:rPr>
      </w:pPr>
      <w:r w:rsidRPr="007F1BD9">
        <w:rPr>
          <w:rFonts w:ascii="Tahoma" w:eastAsia="Times New Roman" w:hAnsi="Tahoma" w:cs="Tahoma"/>
          <w:b/>
          <w:bCs/>
          <w:color w:val="000000"/>
          <w:sz w:val="24"/>
          <w:szCs w:val="24"/>
        </w:rPr>
        <w:t>Демографические показатели</w:t>
      </w:r>
    </w:p>
    <w:p w:rsidR="007F1BD9" w:rsidRPr="007F1BD9" w:rsidRDefault="007F1BD9" w:rsidP="007F1BD9">
      <w:pPr>
        <w:spacing w:after="0" w:line="240" w:lineRule="auto"/>
        <w:ind w:firstLine="720"/>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В 2011 году среднегодовая численность населения района составила 17 тыс. 50 чел., в 2012 году- 16 тыс. 662 чел. с уменьшением к предыдущему году на 2,3%. С учетом прогнозируемой динамики естественного движения населения и миграционных процессов среднегодовая численность населения с 16 тыс. 245 человек в 2014 году планируется довести в 2016 году до 16 тыс. 415 человек.   Коэффициент естественного прироста планируется в 2016 году 7,3, а коэффициент миграционного прироста составит на 57,9.</w:t>
      </w:r>
    </w:p>
    <w:p w:rsidR="007F1BD9" w:rsidRPr="007F1BD9" w:rsidRDefault="007F1BD9" w:rsidP="007F1BD9">
      <w:pPr>
        <w:spacing w:before="100" w:beforeAutospacing="1" w:after="100" w:afterAutospacing="1" w:line="240" w:lineRule="auto"/>
        <w:ind w:firstLine="53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w:t>
      </w:r>
      <w:r w:rsidRPr="007F1BD9">
        <w:rPr>
          <w:rFonts w:ascii="Tahoma" w:eastAsia="Times New Roman" w:hAnsi="Tahoma" w:cs="Tahoma"/>
          <w:b/>
          <w:bCs/>
          <w:color w:val="000000"/>
          <w:sz w:val="24"/>
          <w:szCs w:val="24"/>
        </w:rPr>
        <w:t>Обрабатывающие производство.</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            Промышленность на территории Городовиковского района представлена следующими отраслями: пищевой, легкой, прочей. Произведено промышленной продукции в 2012 году на сумму 102 млн. 50 тыс. рублей, что на 6,7% выше прошлого года.           Пищевая промышленность представлена цехами малой переработки сельскохозяйственной продукции </w:t>
      </w:r>
      <w:proofErr w:type="spellStart"/>
      <w:r w:rsidRPr="007F1BD9">
        <w:rPr>
          <w:rFonts w:ascii="Tahoma" w:eastAsia="Times New Roman" w:hAnsi="Tahoma" w:cs="Tahoma"/>
          <w:color w:val="000000"/>
          <w:sz w:val="24"/>
          <w:szCs w:val="24"/>
        </w:rPr>
        <w:t>сельхозтоваропроизводителями</w:t>
      </w:r>
      <w:proofErr w:type="spellEnd"/>
      <w:r w:rsidRPr="007F1BD9">
        <w:rPr>
          <w:rFonts w:ascii="Tahoma" w:eastAsia="Times New Roman" w:hAnsi="Tahoma" w:cs="Tahoma"/>
          <w:color w:val="000000"/>
          <w:sz w:val="24"/>
          <w:szCs w:val="24"/>
        </w:rPr>
        <w:t xml:space="preserve"> и индивидуальными предпринимателями. Предприятия и индивидуальные предприниматели занимаются выпуском следующей промышленной продукции: хлеб и хлебобулочные изделия, колбасные изделия, фарш, макаронные изделия, сыр. Так за год произведено: хлеба – 228,1 тонн, выпекаются хозяйствами района и предпринимателем </w:t>
      </w:r>
      <w:proofErr w:type="spellStart"/>
      <w:r w:rsidRPr="007F1BD9">
        <w:rPr>
          <w:rFonts w:ascii="Tahoma" w:eastAsia="Times New Roman" w:hAnsi="Tahoma" w:cs="Tahoma"/>
          <w:color w:val="000000"/>
          <w:sz w:val="24"/>
          <w:szCs w:val="24"/>
        </w:rPr>
        <w:t>Бальдановым</w:t>
      </w:r>
      <w:proofErr w:type="spellEnd"/>
      <w:r w:rsidRPr="007F1BD9">
        <w:rPr>
          <w:rFonts w:ascii="Tahoma" w:eastAsia="Times New Roman" w:hAnsi="Tahoma" w:cs="Tahoma"/>
          <w:color w:val="000000"/>
          <w:sz w:val="24"/>
          <w:szCs w:val="24"/>
        </w:rPr>
        <w:t xml:space="preserve"> С.Э. Выпуском кондитерских изделий в районе занимается ИП </w:t>
      </w:r>
      <w:proofErr w:type="spellStart"/>
      <w:r w:rsidRPr="007F1BD9">
        <w:rPr>
          <w:rFonts w:ascii="Tahoma" w:eastAsia="Times New Roman" w:hAnsi="Tahoma" w:cs="Tahoma"/>
          <w:color w:val="000000"/>
          <w:sz w:val="24"/>
          <w:szCs w:val="24"/>
        </w:rPr>
        <w:t>Убушаева</w:t>
      </w:r>
      <w:proofErr w:type="spellEnd"/>
      <w:r w:rsidRPr="007F1BD9">
        <w:rPr>
          <w:rFonts w:ascii="Tahoma" w:eastAsia="Times New Roman" w:hAnsi="Tahoma" w:cs="Tahoma"/>
          <w:color w:val="000000"/>
          <w:sz w:val="24"/>
          <w:szCs w:val="24"/>
        </w:rPr>
        <w:t xml:space="preserve"> В.Д. и ИП </w:t>
      </w:r>
      <w:proofErr w:type="spellStart"/>
      <w:r w:rsidRPr="007F1BD9">
        <w:rPr>
          <w:rFonts w:ascii="Tahoma" w:eastAsia="Times New Roman" w:hAnsi="Tahoma" w:cs="Tahoma"/>
          <w:color w:val="000000"/>
          <w:sz w:val="24"/>
          <w:szCs w:val="24"/>
        </w:rPr>
        <w:t>Лободин</w:t>
      </w:r>
      <w:proofErr w:type="spellEnd"/>
      <w:r w:rsidRPr="007F1BD9">
        <w:rPr>
          <w:rFonts w:ascii="Tahoma" w:eastAsia="Times New Roman" w:hAnsi="Tahoma" w:cs="Tahoma"/>
          <w:color w:val="000000"/>
          <w:sz w:val="24"/>
          <w:szCs w:val="24"/>
        </w:rPr>
        <w:t xml:space="preserve"> Н.С., которые произвели продукции 3 тонны. Основными производителями колбасных изделий и фарша являются СПК «Семья», ИП </w:t>
      </w:r>
      <w:proofErr w:type="spellStart"/>
      <w:r w:rsidRPr="007F1BD9">
        <w:rPr>
          <w:rFonts w:ascii="Tahoma" w:eastAsia="Times New Roman" w:hAnsi="Tahoma" w:cs="Tahoma"/>
          <w:color w:val="000000"/>
          <w:sz w:val="24"/>
          <w:szCs w:val="24"/>
        </w:rPr>
        <w:t>Мударов</w:t>
      </w:r>
      <w:proofErr w:type="spellEnd"/>
      <w:r w:rsidRPr="007F1BD9">
        <w:rPr>
          <w:rFonts w:ascii="Tahoma" w:eastAsia="Times New Roman" w:hAnsi="Tahoma" w:cs="Tahoma"/>
          <w:color w:val="000000"/>
          <w:sz w:val="24"/>
          <w:szCs w:val="24"/>
        </w:rPr>
        <w:t xml:space="preserve"> И.Д., </w:t>
      </w:r>
      <w:proofErr w:type="spellStart"/>
      <w:r w:rsidRPr="007F1BD9">
        <w:rPr>
          <w:rFonts w:ascii="Tahoma" w:eastAsia="Times New Roman" w:hAnsi="Tahoma" w:cs="Tahoma"/>
          <w:color w:val="000000"/>
          <w:sz w:val="24"/>
          <w:szCs w:val="24"/>
        </w:rPr>
        <w:t>Коллерт</w:t>
      </w:r>
      <w:proofErr w:type="spellEnd"/>
      <w:r w:rsidRPr="007F1BD9">
        <w:rPr>
          <w:rFonts w:ascii="Tahoma" w:eastAsia="Times New Roman" w:hAnsi="Tahoma" w:cs="Tahoma"/>
          <w:color w:val="000000"/>
          <w:sz w:val="24"/>
          <w:szCs w:val="24"/>
        </w:rPr>
        <w:t xml:space="preserve"> В.Э. Произведено 4,6 тонны колбасы и 3,1 тонн мясного фарша. Выпуском макаронных изделий занимаются СПК «Пролетарская Победа, СПК «Новая жизнь», произведено 2,4 тонны. В районе работает 4 мельницы, где перерабатывают как собственное, так и давальческое зерно. А так же производством полуфабрикатов в районе занимаются СПК «Новая жизнь», ИП </w:t>
      </w:r>
      <w:proofErr w:type="spellStart"/>
      <w:r w:rsidRPr="007F1BD9">
        <w:rPr>
          <w:rFonts w:ascii="Tahoma" w:eastAsia="Times New Roman" w:hAnsi="Tahoma" w:cs="Tahoma"/>
          <w:color w:val="000000"/>
          <w:sz w:val="24"/>
          <w:szCs w:val="24"/>
        </w:rPr>
        <w:t>Лободин</w:t>
      </w:r>
      <w:proofErr w:type="spellEnd"/>
      <w:r w:rsidRPr="007F1BD9">
        <w:rPr>
          <w:rFonts w:ascii="Tahoma" w:eastAsia="Times New Roman" w:hAnsi="Tahoma" w:cs="Tahoma"/>
          <w:color w:val="000000"/>
          <w:sz w:val="24"/>
          <w:szCs w:val="24"/>
        </w:rPr>
        <w:t xml:space="preserve">, ИП </w:t>
      </w:r>
      <w:proofErr w:type="spellStart"/>
      <w:r w:rsidRPr="007F1BD9">
        <w:rPr>
          <w:rFonts w:ascii="Tahoma" w:eastAsia="Times New Roman" w:hAnsi="Tahoma" w:cs="Tahoma"/>
          <w:color w:val="000000"/>
          <w:sz w:val="24"/>
          <w:szCs w:val="24"/>
        </w:rPr>
        <w:t>Манжикова</w:t>
      </w:r>
      <w:proofErr w:type="spellEnd"/>
      <w:r w:rsidRPr="007F1BD9">
        <w:rPr>
          <w:rFonts w:ascii="Tahoma" w:eastAsia="Times New Roman" w:hAnsi="Tahoma" w:cs="Tahoma"/>
          <w:color w:val="000000"/>
          <w:sz w:val="24"/>
          <w:szCs w:val="24"/>
        </w:rPr>
        <w:t xml:space="preserve"> – 7,2 тонны. С 2012 года ИП Сушко В.И. открыл сыр-цех по производству сырной продукции: сыр </w:t>
      </w:r>
      <w:proofErr w:type="spellStart"/>
      <w:r w:rsidRPr="007F1BD9">
        <w:rPr>
          <w:rFonts w:ascii="Tahoma" w:eastAsia="Times New Roman" w:hAnsi="Tahoma" w:cs="Tahoma"/>
          <w:color w:val="000000"/>
          <w:sz w:val="24"/>
          <w:szCs w:val="24"/>
        </w:rPr>
        <w:t>сулугунья</w:t>
      </w:r>
      <w:proofErr w:type="spellEnd"/>
      <w:r w:rsidRPr="007F1BD9">
        <w:rPr>
          <w:rFonts w:ascii="Tahoma" w:eastAsia="Times New Roman" w:hAnsi="Tahoma" w:cs="Tahoma"/>
          <w:color w:val="000000"/>
          <w:sz w:val="24"/>
          <w:szCs w:val="24"/>
        </w:rPr>
        <w:t xml:space="preserve">. Произведено сыра – 4 тонны. Вся пищевая продукция промышленности высокого качества и пользуется спросом у жителей района. Произведено пищевых продуктов на сумму </w:t>
      </w:r>
      <w:r w:rsidRPr="007F1BD9">
        <w:rPr>
          <w:rFonts w:ascii="Tahoma" w:eastAsia="Times New Roman" w:hAnsi="Tahoma" w:cs="Tahoma"/>
          <w:color w:val="000000"/>
          <w:sz w:val="24"/>
          <w:szCs w:val="24"/>
        </w:rPr>
        <w:lastRenderedPageBreak/>
        <w:t xml:space="preserve">12,317 млн. руб., что на 25,6% ниже прошлого года. Это объясняется тем, что ООО «Элеватор Калмыкии», который занимался выпечкой хлеба и хлебобулочных изделий находится в стадии банкротства, в СПК «Комсомолец» производство хлеба и помол муки сократился связи с тем, что правлением принято решение некоторым категориям граждан прекратить выдачу талонов на хлеб. Выработка колбасных изделий и мясного фарша уменьшилось в связи отсутствием сырья, которое приобреталось производителями у населения, а так же в связи с приостановкой работы колбасного цеха ИП </w:t>
      </w:r>
      <w:proofErr w:type="spellStart"/>
      <w:r w:rsidRPr="007F1BD9">
        <w:rPr>
          <w:rFonts w:ascii="Tahoma" w:eastAsia="Times New Roman" w:hAnsi="Tahoma" w:cs="Tahoma"/>
          <w:color w:val="000000"/>
          <w:sz w:val="24"/>
          <w:szCs w:val="24"/>
        </w:rPr>
        <w:t>Лободин</w:t>
      </w:r>
      <w:proofErr w:type="spellEnd"/>
      <w:r w:rsidRPr="007F1BD9">
        <w:rPr>
          <w:rFonts w:ascii="Tahoma" w:eastAsia="Times New Roman" w:hAnsi="Tahoma" w:cs="Tahoma"/>
          <w:color w:val="000000"/>
          <w:sz w:val="24"/>
          <w:szCs w:val="24"/>
        </w:rPr>
        <w:t xml:space="preserve"> из-за отсутствия рынка сбыта. Со второго квартала производство сыра не было, в связи со сменной руководителя предприятия и переоформлением прав собственности. Производство сыра возобновилось с 2013 года. На снижение производства пищевой промышленности оказало влияние и перенасыщенность рынка различным ассортиментом произведенной продукции производителями других регионов, а так же низкая покупательская способность населения.</w:t>
      </w:r>
    </w:p>
    <w:p w:rsidR="007F1BD9" w:rsidRPr="007F1BD9" w:rsidRDefault="007F1BD9" w:rsidP="007F1BD9">
      <w:pPr>
        <w:spacing w:before="100" w:beforeAutospacing="1" w:after="100" w:afterAutospacing="1" w:line="240" w:lineRule="auto"/>
        <w:ind w:firstLine="53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   Легкая промышленность района представлена производством швейных изделий ИП </w:t>
      </w:r>
      <w:proofErr w:type="spellStart"/>
      <w:r w:rsidRPr="007F1BD9">
        <w:rPr>
          <w:rFonts w:ascii="Tahoma" w:eastAsia="Times New Roman" w:hAnsi="Tahoma" w:cs="Tahoma"/>
          <w:color w:val="000000"/>
          <w:sz w:val="24"/>
          <w:szCs w:val="24"/>
        </w:rPr>
        <w:t>Гаевым</w:t>
      </w:r>
      <w:proofErr w:type="spellEnd"/>
      <w:r w:rsidRPr="007F1BD9">
        <w:rPr>
          <w:rFonts w:ascii="Tahoma" w:eastAsia="Times New Roman" w:hAnsi="Tahoma" w:cs="Tahoma"/>
          <w:color w:val="000000"/>
          <w:sz w:val="24"/>
          <w:szCs w:val="24"/>
        </w:rPr>
        <w:t xml:space="preserve"> В.С., который произвел продукции на сумму 754,5 тыс. руб., что на 72,7% выше прошлого года.</w:t>
      </w:r>
    </w:p>
    <w:p w:rsidR="007F1BD9" w:rsidRPr="007F1BD9" w:rsidRDefault="007F1BD9" w:rsidP="007F1BD9">
      <w:pPr>
        <w:spacing w:before="100" w:beforeAutospacing="1" w:after="100" w:afterAutospacing="1" w:line="240" w:lineRule="auto"/>
        <w:ind w:firstLine="53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Прочие производство представлено выпуском веников РГУП «</w:t>
      </w:r>
      <w:proofErr w:type="spellStart"/>
      <w:r w:rsidRPr="007F1BD9">
        <w:rPr>
          <w:rFonts w:ascii="Tahoma" w:eastAsia="Times New Roman" w:hAnsi="Tahoma" w:cs="Tahoma"/>
          <w:color w:val="000000"/>
          <w:sz w:val="24"/>
          <w:szCs w:val="24"/>
        </w:rPr>
        <w:t>Башантинский</w:t>
      </w:r>
      <w:proofErr w:type="spellEnd"/>
      <w:r w:rsidRPr="007F1BD9">
        <w:rPr>
          <w:rFonts w:ascii="Tahoma" w:eastAsia="Times New Roman" w:hAnsi="Tahoma" w:cs="Tahoma"/>
          <w:color w:val="000000"/>
          <w:sz w:val="24"/>
          <w:szCs w:val="24"/>
        </w:rPr>
        <w:t xml:space="preserve"> лесхоз» - 22,2 тыс. штук, дерти (фуражная мука) СПК «Новый», СПК «Пролетарская Победа», СПК «Новая жизнь» - 33,2 тонн, ООО «Коммунальные системы» выработали 2938,4 Гкал.  А так же на территории района осуществляют свою деятельность ОАО «</w:t>
      </w:r>
      <w:proofErr w:type="spellStart"/>
      <w:r w:rsidRPr="007F1BD9">
        <w:rPr>
          <w:rFonts w:ascii="Tahoma" w:eastAsia="Times New Roman" w:hAnsi="Tahoma" w:cs="Tahoma"/>
          <w:color w:val="000000"/>
          <w:sz w:val="24"/>
          <w:szCs w:val="24"/>
        </w:rPr>
        <w:t>Калмэнергосбыт</w:t>
      </w:r>
      <w:proofErr w:type="spellEnd"/>
      <w:r w:rsidRPr="007F1BD9">
        <w:rPr>
          <w:rFonts w:ascii="Tahoma" w:eastAsia="Times New Roman" w:hAnsi="Tahoma" w:cs="Tahoma"/>
          <w:color w:val="000000"/>
          <w:sz w:val="24"/>
          <w:szCs w:val="24"/>
        </w:rPr>
        <w:t xml:space="preserve">» </w:t>
      </w:r>
      <w:proofErr w:type="spellStart"/>
      <w:r w:rsidRPr="007F1BD9">
        <w:rPr>
          <w:rFonts w:ascii="Tahoma" w:eastAsia="Times New Roman" w:hAnsi="Tahoma" w:cs="Tahoma"/>
          <w:color w:val="000000"/>
          <w:sz w:val="24"/>
          <w:szCs w:val="24"/>
        </w:rPr>
        <w:t>Городовиковский</w:t>
      </w:r>
      <w:proofErr w:type="spellEnd"/>
      <w:r w:rsidRPr="007F1BD9">
        <w:rPr>
          <w:rFonts w:ascii="Tahoma" w:eastAsia="Times New Roman" w:hAnsi="Tahoma" w:cs="Tahoma"/>
          <w:color w:val="000000"/>
          <w:sz w:val="24"/>
          <w:szCs w:val="24"/>
        </w:rPr>
        <w:t xml:space="preserve"> участок, ОАО филиал Городовиковск </w:t>
      </w:r>
      <w:proofErr w:type="spellStart"/>
      <w:r w:rsidRPr="007F1BD9">
        <w:rPr>
          <w:rFonts w:ascii="Tahoma" w:eastAsia="Times New Roman" w:hAnsi="Tahoma" w:cs="Tahoma"/>
          <w:color w:val="000000"/>
          <w:sz w:val="24"/>
          <w:szCs w:val="24"/>
        </w:rPr>
        <w:t>райгаз</w:t>
      </w:r>
      <w:proofErr w:type="spellEnd"/>
      <w:r w:rsidRPr="007F1BD9">
        <w:rPr>
          <w:rFonts w:ascii="Tahoma" w:eastAsia="Times New Roman" w:hAnsi="Tahoma" w:cs="Tahoma"/>
          <w:color w:val="000000"/>
          <w:sz w:val="24"/>
          <w:szCs w:val="24"/>
        </w:rPr>
        <w:t>. Произведено за отчетный год прочей продукции на сумму 88,975 млн.руб., что на 11,7% выше   прошлого года.</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FF0000"/>
          <w:sz w:val="24"/>
          <w:szCs w:val="24"/>
        </w:rPr>
        <w:t>          </w:t>
      </w:r>
      <w:r w:rsidRPr="007F1BD9">
        <w:rPr>
          <w:rFonts w:ascii="Tahoma" w:eastAsia="Times New Roman" w:hAnsi="Tahoma" w:cs="Tahoma"/>
          <w:color w:val="000000"/>
          <w:sz w:val="24"/>
          <w:szCs w:val="24"/>
        </w:rPr>
        <w:t xml:space="preserve">По оценке 2013 года производство промышленной продукции составит 111,48 млн. руб., где темп роста составит к прошлому году 9,2%. Это объясняется там, что с 2013 года возобновил свою работу сыр-цех ИП Сушко, ИП </w:t>
      </w:r>
      <w:proofErr w:type="spellStart"/>
      <w:r w:rsidRPr="007F1BD9">
        <w:rPr>
          <w:rFonts w:ascii="Tahoma" w:eastAsia="Times New Roman" w:hAnsi="Tahoma" w:cs="Tahoma"/>
          <w:color w:val="000000"/>
          <w:sz w:val="24"/>
          <w:szCs w:val="24"/>
        </w:rPr>
        <w:t>Николенко</w:t>
      </w:r>
      <w:proofErr w:type="spellEnd"/>
      <w:r w:rsidRPr="007F1BD9">
        <w:rPr>
          <w:rFonts w:ascii="Tahoma" w:eastAsia="Times New Roman" w:hAnsi="Tahoma" w:cs="Tahoma"/>
          <w:color w:val="000000"/>
          <w:sz w:val="24"/>
          <w:szCs w:val="24"/>
        </w:rPr>
        <w:t xml:space="preserve"> по производству металлопластиковых окон, а так же в рамках реализации МЦП «О развитии предпринимательства и занятости в Городовиковском районе на период до 2015гг» открыли свою предпринимательскую деятельность ИП </w:t>
      </w:r>
      <w:proofErr w:type="spellStart"/>
      <w:r w:rsidRPr="007F1BD9">
        <w:rPr>
          <w:rFonts w:ascii="Tahoma" w:eastAsia="Times New Roman" w:hAnsi="Tahoma" w:cs="Tahoma"/>
          <w:color w:val="000000"/>
          <w:sz w:val="24"/>
          <w:szCs w:val="24"/>
        </w:rPr>
        <w:t>Чурюмова</w:t>
      </w:r>
      <w:proofErr w:type="spellEnd"/>
      <w:r w:rsidRPr="007F1BD9">
        <w:rPr>
          <w:rFonts w:ascii="Tahoma" w:eastAsia="Times New Roman" w:hAnsi="Tahoma" w:cs="Tahoma"/>
          <w:color w:val="000000"/>
          <w:sz w:val="24"/>
          <w:szCs w:val="24"/>
        </w:rPr>
        <w:t xml:space="preserve"> по производству полуфабрикатов, ИП </w:t>
      </w:r>
      <w:proofErr w:type="spellStart"/>
      <w:r w:rsidRPr="007F1BD9">
        <w:rPr>
          <w:rFonts w:ascii="Tahoma" w:eastAsia="Times New Roman" w:hAnsi="Tahoma" w:cs="Tahoma"/>
          <w:color w:val="000000"/>
          <w:sz w:val="24"/>
          <w:szCs w:val="24"/>
        </w:rPr>
        <w:t>Хонгоров</w:t>
      </w:r>
      <w:proofErr w:type="spellEnd"/>
      <w:r w:rsidRPr="007F1BD9">
        <w:rPr>
          <w:rFonts w:ascii="Tahoma" w:eastAsia="Times New Roman" w:hAnsi="Tahoma" w:cs="Tahoma"/>
          <w:color w:val="000000"/>
          <w:sz w:val="24"/>
          <w:szCs w:val="24"/>
        </w:rPr>
        <w:t xml:space="preserve"> по производству хлебобулочных изделий, ИП </w:t>
      </w:r>
      <w:proofErr w:type="spellStart"/>
      <w:r w:rsidRPr="007F1BD9">
        <w:rPr>
          <w:rFonts w:ascii="Tahoma" w:eastAsia="Times New Roman" w:hAnsi="Tahoma" w:cs="Tahoma"/>
          <w:color w:val="000000"/>
          <w:sz w:val="24"/>
          <w:szCs w:val="24"/>
        </w:rPr>
        <w:t>Кокзенов</w:t>
      </w:r>
      <w:proofErr w:type="spellEnd"/>
      <w:r w:rsidRPr="007F1BD9">
        <w:rPr>
          <w:rFonts w:ascii="Tahoma" w:eastAsia="Times New Roman" w:hAnsi="Tahoma" w:cs="Tahoma"/>
          <w:color w:val="000000"/>
          <w:sz w:val="24"/>
          <w:szCs w:val="24"/>
        </w:rPr>
        <w:t xml:space="preserve">, ИП </w:t>
      </w:r>
      <w:proofErr w:type="spellStart"/>
      <w:r w:rsidRPr="007F1BD9">
        <w:rPr>
          <w:rFonts w:ascii="Tahoma" w:eastAsia="Times New Roman" w:hAnsi="Tahoma" w:cs="Tahoma"/>
          <w:color w:val="000000"/>
          <w:sz w:val="24"/>
          <w:szCs w:val="24"/>
        </w:rPr>
        <w:t>Цеденов</w:t>
      </w:r>
      <w:proofErr w:type="spellEnd"/>
      <w:r w:rsidRPr="007F1BD9">
        <w:rPr>
          <w:rFonts w:ascii="Tahoma" w:eastAsia="Times New Roman" w:hAnsi="Tahoma" w:cs="Tahoma"/>
          <w:color w:val="000000"/>
          <w:sz w:val="24"/>
          <w:szCs w:val="24"/>
        </w:rPr>
        <w:t xml:space="preserve"> по производству мяса и мясных продуктов.</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Прогноз на 2014-2016 годы планируется увеличить на 17,6 % и составит 131,12 млн. руб.</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b/>
          <w:bCs/>
          <w:color w:val="FF0000"/>
          <w:sz w:val="24"/>
          <w:szCs w:val="24"/>
        </w:rPr>
        <w:t>           </w:t>
      </w:r>
      <w:r w:rsidRPr="007F1BD9">
        <w:rPr>
          <w:rFonts w:ascii="Tahoma" w:eastAsia="Times New Roman" w:hAnsi="Tahoma" w:cs="Tahoma"/>
          <w:b/>
          <w:bCs/>
          <w:color w:val="000000"/>
          <w:sz w:val="24"/>
          <w:szCs w:val="24"/>
        </w:rPr>
        <w:t>Малый бизнес</w:t>
      </w:r>
    </w:p>
    <w:p w:rsidR="007F1BD9" w:rsidRPr="007F1BD9" w:rsidRDefault="007F1BD9" w:rsidP="007F1BD9">
      <w:pPr>
        <w:spacing w:before="37" w:after="37" w:line="240" w:lineRule="auto"/>
        <w:ind w:firstLine="374"/>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В Городовиковском районе свою деятельность в сфере малого бизнеса осуществляют более 600 человек.</w:t>
      </w:r>
      <w:r w:rsidRPr="007F1BD9">
        <w:rPr>
          <w:rFonts w:ascii="Tahoma" w:eastAsia="Times New Roman" w:hAnsi="Tahoma" w:cs="Tahoma"/>
          <w:color w:val="FF0000"/>
          <w:sz w:val="24"/>
          <w:szCs w:val="24"/>
        </w:rPr>
        <w:t>   </w:t>
      </w:r>
      <w:r w:rsidRPr="007F1BD9">
        <w:rPr>
          <w:rFonts w:ascii="Tahoma" w:eastAsia="Times New Roman" w:hAnsi="Tahoma" w:cs="Tahoma"/>
          <w:color w:val="000000"/>
          <w:sz w:val="24"/>
          <w:szCs w:val="24"/>
        </w:rPr>
        <w:t>Субъекты малого и среднего предпринимательства заняты в различных сферах услуг: торговле, бытовые услуги, мед. услуги, услуги общественного питания, услуги такси, перевозка грузов, сельское хозяйство, услуги правового характера, легкая промышленность, пищевая промышленность и т.д.</w:t>
      </w:r>
    </w:p>
    <w:p w:rsidR="007F1BD9" w:rsidRPr="007F1BD9" w:rsidRDefault="007F1BD9" w:rsidP="007F1BD9">
      <w:pPr>
        <w:spacing w:before="37" w:after="37" w:line="240" w:lineRule="auto"/>
        <w:ind w:firstLine="374"/>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Малых предприятий, включая </w:t>
      </w:r>
      <w:proofErr w:type="spellStart"/>
      <w:r w:rsidRPr="007F1BD9">
        <w:rPr>
          <w:rFonts w:ascii="Tahoma" w:eastAsia="Times New Roman" w:hAnsi="Tahoma" w:cs="Tahoma"/>
          <w:color w:val="000000"/>
          <w:sz w:val="24"/>
          <w:szCs w:val="24"/>
        </w:rPr>
        <w:t>микропредприятия</w:t>
      </w:r>
      <w:proofErr w:type="spellEnd"/>
      <w:r w:rsidRPr="007F1BD9">
        <w:rPr>
          <w:rFonts w:ascii="Tahoma" w:eastAsia="Times New Roman" w:hAnsi="Tahoma" w:cs="Tahoma"/>
          <w:color w:val="000000"/>
          <w:sz w:val="24"/>
          <w:szCs w:val="24"/>
        </w:rPr>
        <w:t xml:space="preserve">, осуществляющих свою деятельность на территории района насчитывается в 2013 году 45 единицы. </w:t>
      </w:r>
      <w:r w:rsidRPr="007F1BD9">
        <w:rPr>
          <w:rFonts w:ascii="Tahoma" w:eastAsia="Times New Roman" w:hAnsi="Tahoma" w:cs="Tahoma"/>
          <w:color w:val="000000"/>
          <w:sz w:val="24"/>
          <w:szCs w:val="24"/>
        </w:rPr>
        <w:lastRenderedPageBreak/>
        <w:t xml:space="preserve">Оборот малых предприятий, включая </w:t>
      </w:r>
      <w:proofErr w:type="spellStart"/>
      <w:r w:rsidRPr="007F1BD9">
        <w:rPr>
          <w:rFonts w:ascii="Tahoma" w:eastAsia="Times New Roman" w:hAnsi="Tahoma" w:cs="Tahoma"/>
          <w:color w:val="000000"/>
          <w:sz w:val="24"/>
          <w:szCs w:val="24"/>
        </w:rPr>
        <w:t>микропредприятия</w:t>
      </w:r>
      <w:proofErr w:type="spellEnd"/>
      <w:r w:rsidRPr="007F1BD9">
        <w:rPr>
          <w:rFonts w:ascii="Tahoma" w:eastAsia="Times New Roman" w:hAnsi="Tahoma" w:cs="Tahoma"/>
          <w:color w:val="000000"/>
          <w:sz w:val="24"/>
          <w:szCs w:val="24"/>
        </w:rPr>
        <w:t xml:space="preserve"> прогнозируется довести в 2016 году до 250 млн. руб.</w:t>
      </w:r>
    </w:p>
    <w:p w:rsidR="007F1BD9" w:rsidRPr="007F1BD9" w:rsidRDefault="007F1BD9" w:rsidP="007F1BD9">
      <w:pPr>
        <w:spacing w:before="37" w:after="37" w:line="240" w:lineRule="auto"/>
        <w:ind w:firstLine="374"/>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Субъекты малого и среднего предпринимательства занимаются производством промышленной продукции: фарша, мяса, субпродукты, колбасные изделия, хлебобулочные изделия</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Доля предприятий малого бизнеса в экономике района постоянно растет, обеспечивая решение ряда важных задач, таких как насыщение потребительского рынка товарами и услугами, увеличение платежей в бюджет, сокращая при этом уровень безработицы. </w:t>
      </w:r>
    </w:p>
    <w:p w:rsidR="007F1BD9" w:rsidRPr="007F1BD9" w:rsidRDefault="007F1BD9" w:rsidP="007F1BD9">
      <w:pPr>
        <w:spacing w:before="37" w:after="37" w:line="240" w:lineRule="auto"/>
        <w:ind w:firstLine="374"/>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Структура сферы малого предпринимательства за последние годы не изменилась. Учитывая, что малому бизнесу свойственно вложение средств в отрасли, где безусловно, есть перспектива спроса и доходности, так на территории района, по-прежнему лидируют по количеству предприятия розничной торговли, ремонта автотранспортных средств, бытовых услуг. Их доля составляет более 50% процентов.</w:t>
      </w:r>
    </w:p>
    <w:p w:rsidR="007F1BD9" w:rsidRPr="007F1BD9" w:rsidRDefault="007F1BD9" w:rsidP="007F1BD9">
      <w:pPr>
        <w:spacing w:before="37" w:after="37" w:line="240" w:lineRule="auto"/>
        <w:ind w:firstLine="374"/>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Анализ малых предприятий Городовиковского района показывает, что преобладают предприятия с небольшой численностью занятых. Среднее число работающих в одной организации малого предприятия в 2012 году в среднем достигает 7 человек.</w:t>
      </w:r>
    </w:p>
    <w:p w:rsidR="007F1BD9" w:rsidRPr="007F1BD9" w:rsidRDefault="007F1BD9" w:rsidP="007F1BD9">
      <w:pPr>
        <w:spacing w:before="100" w:beforeAutospacing="1" w:after="100" w:afterAutospacing="1" w:line="240" w:lineRule="auto"/>
        <w:ind w:firstLine="720"/>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А так же в целях поддержки субъектов малого бизнеса решением Сессии районного Собрания депутатов ГРМО РК № 64 от 29.12.2009г. «О порядке формирования ведения и опубликования перечня муниципального имущества Городовиковского РМО РК, и (или) пользования субъектами малого и среднего предпринимательства, а так же порядке и условия предоставления в аренду включенного в него муниципального имущества» СМП на льготной основе предоставляется в аренду муниципальное имущество из перечня муниципального имущества ГРМО РК, рассчитываемая как коэффициент корректирующий рыночную величину годовой арендной платы. Коэффициент корректировки рыночной величины годовой арендной платы равен 0,25. Постановлением администрации Городовиковского районного муниципального образования Республики Калмыкия и принята от 09 июля 2013 года № 521 МЦП « О развитии предпринимательства и занятости в Городовиковском районе на период до 2015 года» основной целью программы является создание необходимых условий для развития высокопроизводительных конкурентоспособных субъектов малого и среднего предпринимательства при эффективном использовании финансовых, материально-технических и информационных ресурсов муниципального образования. Одним из основных направлений программных мероприятий является финансовая поддержка субъектов малого и среднего предпринимательства – предоставление субсидий на возмещение процентной ставки по кредитам субъектов малого и среднего предпринимательства в кредитных организациях и создания безработными гражданами, открывшими собственное дело, дополнительных рабочих мест.</w:t>
      </w:r>
    </w:p>
    <w:p w:rsidR="007F1BD9" w:rsidRPr="007F1BD9" w:rsidRDefault="007F1BD9" w:rsidP="007F1BD9">
      <w:pPr>
        <w:spacing w:before="100" w:beforeAutospacing="1" w:after="100" w:afterAutospacing="1" w:line="240" w:lineRule="auto"/>
        <w:ind w:firstLine="720"/>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Создание благоприятных условий для расширения доступа МСП к кредитным учреждениям. Для расширения производства и наращивание мощностей в сфере МСП, создания дополнительных рабочих мест в 2012году было </w:t>
      </w:r>
      <w:r w:rsidRPr="007F1BD9">
        <w:rPr>
          <w:rFonts w:ascii="Tahoma" w:eastAsia="Times New Roman" w:hAnsi="Tahoma" w:cs="Tahoma"/>
          <w:color w:val="000000"/>
          <w:sz w:val="24"/>
          <w:szCs w:val="24"/>
        </w:rPr>
        <w:lastRenderedPageBreak/>
        <w:t>освоено всего средств на сумму 6736 тыс. руб</w:t>
      </w:r>
      <w:r w:rsidRPr="007F1BD9">
        <w:rPr>
          <w:rFonts w:ascii="Tahoma" w:eastAsia="Times New Roman" w:hAnsi="Tahoma" w:cs="Tahoma"/>
          <w:color w:val="000000"/>
          <w:sz w:val="28"/>
          <w:szCs w:val="28"/>
        </w:rPr>
        <w:t>.</w:t>
      </w:r>
      <w:r w:rsidRPr="007F1BD9">
        <w:rPr>
          <w:rFonts w:ascii="Tahoma" w:eastAsia="Times New Roman" w:hAnsi="Tahoma" w:cs="Tahoma"/>
          <w:color w:val="000000"/>
          <w:sz w:val="24"/>
          <w:szCs w:val="24"/>
        </w:rPr>
        <w:t> в 2013году было освоено всего средств на сумму 5716 тыс. руб</w:t>
      </w:r>
      <w:r w:rsidRPr="007F1BD9">
        <w:rPr>
          <w:rFonts w:ascii="Tahoma" w:eastAsia="Times New Roman" w:hAnsi="Tahoma" w:cs="Tahoma"/>
          <w:color w:val="FF0000"/>
          <w:sz w:val="28"/>
          <w:szCs w:val="28"/>
        </w:rPr>
        <w:t>.</w:t>
      </w:r>
    </w:p>
    <w:p w:rsidR="007F1BD9" w:rsidRPr="007F1BD9" w:rsidRDefault="007F1BD9" w:rsidP="007F1BD9">
      <w:pPr>
        <w:spacing w:after="0" w:line="240" w:lineRule="auto"/>
        <w:ind w:left="284" w:right="284" w:firstLine="709"/>
        <w:jc w:val="both"/>
        <w:rPr>
          <w:rFonts w:ascii="Tahoma" w:eastAsia="Times New Roman" w:hAnsi="Tahoma" w:cs="Tahoma"/>
          <w:color w:val="000000"/>
          <w:sz w:val="17"/>
          <w:szCs w:val="17"/>
        </w:rPr>
      </w:pPr>
      <w:r w:rsidRPr="007F1BD9">
        <w:rPr>
          <w:rFonts w:ascii="Tahoma" w:eastAsia="Times New Roman" w:hAnsi="Tahoma" w:cs="Tahoma"/>
          <w:b/>
          <w:bCs/>
          <w:color w:val="000000"/>
          <w:sz w:val="24"/>
          <w:szCs w:val="24"/>
        </w:rPr>
        <w:t>Инвестиции</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            Объем инвестиций в основной капитал 2013 году составит 583,37 млн. рублей, где рост составит 510,15%. Ожидается продолжение подрядных работ по газоснабжению п. </w:t>
      </w:r>
      <w:proofErr w:type="spellStart"/>
      <w:r w:rsidRPr="007F1BD9">
        <w:rPr>
          <w:rFonts w:ascii="Tahoma" w:eastAsia="Times New Roman" w:hAnsi="Tahoma" w:cs="Tahoma"/>
          <w:color w:val="000000"/>
          <w:sz w:val="24"/>
          <w:szCs w:val="24"/>
        </w:rPr>
        <w:t>Бага-Бурул</w:t>
      </w:r>
      <w:proofErr w:type="spellEnd"/>
      <w:r w:rsidRPr="007F1BD9">
        <w:rPr>
          <w:rFonts w:ascii="Tahoma" w:eastAsia="Times New Roman" w:hAnsi="Tahoma" w:cs="Tahoma"/>
          <w:color w:val="000000"/>
          <w:sz w:val="24"/>
          <w:szCs w:val="24"/>
        </w:rPr>
        <w:t xml:space="preserve"> и п. Передовой Городовиковского района общей стоимостью - 16 млн. 658 тыс. руб., общей протяженность – 18,455 км. Из них на 16 млн. 086 тыс. руб. проведен аукцион на подрядные работы и заключен муниципальный контракт с ООО </w:t>
      </w:r>
      <w:proofErr w:type="spellStart"/>
      <w:r w:rsidRPr="007F1BD9">
        <w:rPr>
          <w:rFonts w:ascii="Tahoma" w:eastAsia="Times New Roman" w:hAnsi="Tahoma" w:cs="Tahoma"/>
          <w:color w:val="000000"/>
          <w:sz w:val="24"/>
          <w:szCs w:val="24"/>
        </w:rPr>
        <w:t>Водопроводстрой</w:t>
      </w:r>
      <w:proofErr w:type="spellEnd"/>
      <w:r w:rsidRPr="007F1BD9">
        <w:rPr>
          <w:rFonts w:ascii="Tahoma" w:eastAsia="Times New Roman" w:hAnsi="Tahoma" w:cs="Tahoma"/>
          <w:color w:val="000000"/>
          <w:sz w:val="24"/>
          <w:szCs w:val="24"/>
        </w:rPr>
        <w:t>. По состоянию на 30.09.2012г. освоено в сумме 3 млн. 33тыс 500руб. произведены работы протяженностью 5 км .     </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            Реконструкция физкультурно-оздоровительного комплекса в п. </w:t>
      </w:r>
      <w:proofErr w:type="spellStart"/>
      <w:r w:rsidRPr="007F1BD9">
        <w:rPr>
          <w:rFonts w:ascii="Tahoma" w:eastAsia="Times New Roman" w:hAnsi="Tahoma" w:cs="Tahoma"/>
          <w:color w:val="000000"/>
          <w:sz w:val="24"/>
          <w:szCs w:val="24"/>
        </w:rPr>
        <w:t>Лазаревский</w:t>
      </w:r>
      <w:proofErr w:type="spellEnd"/>
      <w:r w:rsidRPr="007F1BD9">
        <w:rPr>
          <w:rFonts w:ascii="Tahoma" w:eastAsia="Times New Roman" w:hAnsi="Tahoma" w:cs="Tahoma"/>
          <w:color w:val="000000"/>
          <w:sz w:val="24"/>
          <w:szCs w:val="24"/>
        </w:rPr>
        <w:t xml:space="preserve"> мощностью 1051 кв.м. ПСД имеется, общей сметной стоимостью – 35 млн. руб. На основании проведенного аукциона на выполнение подрядных работ (фундаментные работы; устройство инженерных коммуникаций (водопровод, канализация, отопление, электроснабжение); отделочные работы; благоустройство территории и озеленение) подрядчиком признан ООО «</w:t>
      </w:r>
      <w:proofErr w:type="spellStart"/>
      <w:r w:rsidRPr="007F1BD9">
        <w:rPr>
          <w:rFonts w:ascii="Tahoma" w:eastAsia="Times New Roman" w:hAnsi="Tahoma" w:cs="Tahoma"/>
          <w:color w:val="000000"/>
          <w:sz w:val="24"/>
          <w:szCs w:val="24"/>
        </w:rPr>
        <w:t>Калмстрой</w:t>
      </w:r>
      <w:proofErr w:type="spellEnd"/>
      <w:r w:rsidRPr="007F1BD9">
        <w:rPr>
          <w:rFonts w:ascii="Tahoma" w:eastAsia="Times New Roman" w:hAnsi="Tahoma" w:cs="Tahoma"/>
          <w:color w:val="000000"/>
          <w:sz w:val="24"/>
          <w:szCs w:val="24"/>
        </w:rPr>
        <w:t>» и заключен контракт на сумму 9999,75 тыс.руб.</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FF0000"/>
          <w:sz w:val="24"/>
          <w:szCs w:val="24"/>
        </w:rPr>
        <w:t>            </w:t>
      </w:r>
      <w:r w:rsidRPr="007F1BD9">
        <w:rPr>
          <w:rFonts w:ascii="Tahoma" w:eastAsia="Times New Roman" w:hAnsi="Tahoma" w:cs="Tahoma"/>
          <w:color w:val="000000"/>
          <w:sz w:val="24"/>
          <w:szCs w:val="24"/>
        </w:rPr>
        <w:t xml:space="preserve">В сентябре 2012 года завершены работы по строительству автодороги - Подъезд к п. </w:t>
      </w:r>
      <w:proofErr w:type="spellStart"/>
      <w:r w:rsidRPr="007F1BD9">
        <w:rPr>
          <w:rFonts w:ascii="Tahoma" w:eastAsia="Times New Roman" w:hAnsi="Tahoma" w:cs="Tahoma"/>
          <w:color w:val="000000"/>
          <w:sz w:val="24"/>
          <w:szCs w:val="24"/>
        </w:rPr>
        <w:t>Шин-Бядл</w:t>
      </w:r>
      <w:proofErr w:type="spellEnd"/>
      <w:r w:rsidRPr="007F1BD9">
        <w:rPr>
          <w:rFonts w:ascii="Tahoma" w:eastAsia="Times New Roman" w:hAnsi="Tahoma" w:cs="Tahoma"/>
          <w:color w:val="000000"/>
          <w:sz w:val="24"/>
          <w:szCs w:val="24"/>
        </w:rPr>
        <w:t xml:space="preserve"> </w:t>
      </w:r>
      <w:proofErr w:type="spellStart"/>
      <w:r w:rsidRPr="007F1BD9">
        <w:rPr>
          <w:rFonts w:ascii="Tahoma" w:eastAsia="Times New Roman" w:hAnsi="Tahoma" w:cs="Tahoma"/>
          <w:color w:val="000000"/>
          <w:sz w:val="24"/>
          <w:szCs w:val="24"/>
        </w:rPr>
        <w:t>Южненского</w:t>
      </w:r>
      <w:proofErr w:type="spellEnd"/>
      <w:r w:rsidRPr="007F1BD9">
        <w:rPr>
          <w:rFonts w:ascii="Tahoma" w:eastAsia="Times New Roman" w:hAnsi="Tahoma" w:cs="Tahoma"/>
          <w:color w:val="000000"/>
          <w:sz w:val="24"/>
          <w:szCs w:val="24"/>
        </w:rPr>
        <w:t xml:space="preserve"> СМО, протяженностью 1,46 км ПСД имеется, сметной стоимостью   13811,4 тыс. руб.</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Продолжается строительство птицефабрики ООО «Калмыцкий бройлер», за счет собственных средств инвестора стоимостью 1500млн.руб. мощность 10000т/год, с расширением производства к 2014г. до 20000т/год и до 8 млн. штук яиц. По состоянию на 1.06.2013 года инвестор проекта ООО «Калмыцкий бройлер» освоил 90,2 млн. руб. (на строительной площадке снят плодородный грунт под места строительства 14 производственных корпусов, построили асфальтированную подъездную дорогу к территории всей площадки, так же устроена внутриплощадочная щебеночная дорога и выполнении фундаментные работы).</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            «Капитальный ремонт средней школы на 300 учащихся в п.Южный Городовиковского района РК» стоимостью – 5000 тыс. руб. ПСД имеется общей стоимостью 5000 </w:t>
      </w:r>
      <w:proofErr w:type="spellStart"/>
      <w:r w:rsidRPr="007F1BD9">
        <w:rPr>
          <w:rFonts w:ascii="Tahoma" w:eastAsia="Times New Roman" w:hAnsi="Tahoma" w:cs="Tahoma"/>
          <w:color w:val="000000"/>
          <w:sz w:val="24"/>
          <w:szCs w:val="24"/>
        </w:rPr>
        <w:t>млн</w:t>
      </w:r>
      <w:proofErr w:type="spellEnd"/>
      <w:r w:rsidRPr="007F1BD9">
        <w:rPr>
          <w:rFonts w:ascii="Tahoma" w:eastAsia="Times New Roman" w:hAnsi="Tahoma" w:cs="Tahoma"/>
          <w:color w:val="000000"/>
          <w:sz w:val="24"/>
          <w:szCs w:val="24"/>
        </w:rPr>
        <w:t xml:space="preserve"> руб. В 2011 году был проведен аукцион в электронном виде договор на подрядные работы заключен с ООО «</w:t>
      </w:r>
      <w:proofErr w:type="spellStart"/>
      <w:r w:rsidRPr="007F1BD9">
        <w:rPr>
          <w:rFonts w:ascii="Tahoma" w:eastAsia="Times New Roman" w:hAnsi="Tahoma" w:cs="Tahoma"/>
          <w:color w:val="000000"/>
          <w:sz w:val="24"/>
          <w:szCs w:val="24"/>
        </w:rPr>
        <w:t>Стойсервис</w:t>
      </w:r>
      <w:proofErr w:type="spellEnd"/>
      <w:r w:rsidRPr="007F1BD9">
        <w:rPr>
          <w:rFonts w:ascii="Tahoma" w:eastAsia="Times New Roman" w:hAnsi="Tahoma" w:cs="Tahoma"/>
          <w:color w:val="000000"/>
          <w:sz w:val="24"/>
          <w:szCs w:val="24"/>
        </w:rPr>
        <w:t xml:space="preserve">» на сумму 3,725 млн. руб. – договор выполнен. Так же были проведены два запроса котировочной цены для субъектов малого и среднего предпринимательства муниципальный контракт на демонтаж и установку </w:t>
      </w:r>
      <w:proofErr w:type="spellStart"/>
      <w:r w:rsidRPr="007F1BD9">
        <w:rPr>
          <w:rFonts w:ascii="Tahoma" w:eastAsia="Times New Roman" w:hAnsi="Tahoma" w:cs="Tahoma"/>
          <w:color w:val="000000"/>
          <w:sz w:val="24"/>
          <w:szCs w:val="24"/>
        </w:rPr>
        <w:t>санотехнических</w:t>
      </w:r>
      <w:proofErr w:type="spellEnd"/>
      <w:r w:rsidRPr="007F1BD9">
        <w:rPr>
          <w:rFonts w:ascii="Tahoma" w:eastAsia="Times New Roman" w:hAnsi="Tahoma" w:cs="Tahoma"/>
          <w:color w:val="000000"/>
          <w:sz w:val="24"/>
          <w:szCs w:val="24"/>
        </w:rPr>
        <w:t xml:space="preserve"> работ заключен с ООО «</w:t>
      </w:r>
      <w:proofErr w:type="spellStart"/>
      <w:r w:rsidRPr="007F1BD9">
        <w:rPr>
          <w:rFonts w:ascii="Tahoma" w:eastAsia="Times New Roman" w:hAnsi="Tahoma" w:cs="Tahoma"/>
          <w:color w:val="000000"/>
          <w:sz w:val="24"/>
          <w:szCs w:val="24"/>
        </w:rPr>
        <w:t>Стойсервис</w:t>
      </w:r>
      <w:proofErr w:type="spellEnd"/>
      <w:r w:rsidRPr="007F1BD9">
        <w:rPr>
          <w:rFonts w:ascii="Tahoma" w:eastAsia="Times New Roman" w:hAnsi="Tahoma" w:cs="Tahoma"/>
          <w:color w:val="000000"/>
          <w:sz w:val="24"/>
          <w:szCs w:val="24"/>
        </w:rPr>
        <w:t xml:space="preserve">» на сумму 420 тыс. руб. и муниципальный контракт на демонтаж и установку оконных блоков был заключен с индивидуальным предпринимателем </w:t>
      </w:r>
      <w:proofErr w:type="spellStart"/>
      <w:r w:rsidRPr="007F1BD9">
        <w:rPr>
          <w:rFonts w:ascii="Tahoma" w:eastAsia="Times New Roman" w:hAnsi="Tahoma" w:cs="Tahoma"/>
          <w:color w:val="000000"/>
          <w:sz w:val="24"/>
          <w:szCs w:val="24"/>
        </w:rPr>
        <w:t>Чурюмовым</w:t>
      </w:r>
      <w:proofErr w:type="spellEnd"/>
      <w:r w:rsidRPr="007F1BD9">
        <w:rPr>
          <w:rFonts w:ascii="Tahoma" w:eastAsia="Times New Roman" w:hAnsi="Tahoma" w:cs="Tahoma"/>
          <w:color w:val="000000"/>
          <w:sz w:val="24"/>
          <w:szCs w:val="24"/>
        </w:rPr>
        <w:t xml:space="preserve"> А.А.   на сумму 245 тыс. руб. завершение ремонта планируется на второе полугодие 2013 года. Планируется в 2013 году завершение строительства подъезд к п. Большой - </w:t>
      </w:r>
      <w:proofErr w:type="spellStart"/>
      <w:r w:rsidRPr="007F1BD9">
        <w:rPr>
          <w:rFonts w:ascii="Tahoma" w:eastAsia="Times New Roman" w:hAnsi="Tahoma" w:cs="Tahoma"/>
          <w:color w:val="000000"/>
          <w:sz w:val="24"/>
          <w:szCs w:val="24"/>
        </w:rPr>
        <w:t>Гок</w:t>
      </w:r>
      <w:proofErr w:type="spellEnd"/>
      <w:r w:rsidRPr="007F1BD9">
        <w:rPr>
          <w:rFonts w:ascii="Tahoma" w:eastAsia="Times New Roman" w:hAnsi="Tahoma" w:cs="Tahoma"/>
          <w:color w:val="000000"/>
          <w:sz w:val="24"/>
          <w:szCs w:val="24"/>
        </w:rPr>
        <w:t xml:space="preserve"> Лазаревского СМО, протяженностью 1,98 км. Планируется увеличение протяженности автомобильных дорог общего пользования с твердым покрытием за счет строительства подъездов по соединению сельских населенных пунктов с </w:t>
      </w:r>
      <w:r w:rsidRPr="007F1BD9">
        <w:rPr>
          <w:rFonts w:ascii="Tahoma" w:eastAsia="Times New Roman" w:hAnsi="Tahoma" w:cs="Tahoma"/>
          <w:color w:val="000000"/>
          <w:sz w:val="24"/>
          <w:szCs w:val="24"/>
        </w:rPr>
        <w:lastRenderedPageBreak/>
        <w:t xml:space="preserve">сетью дорог общего пользования с твердым покрытием так в 2014 году планируется строительство подъездной дороги с. Веселое, Дружное протяженностью 5 км., 2013 году заложено 335 тыс. рублей на изготовление ПСД. В 2016 году планируется изготовление ПСД по строительству подъездной дороги п. </w:t>
      </w:r>
      <w:proofErr w:type="spellStart"/>
      <w:r w:rsidRPr="007F1BD9">
        <w:rPr>
          <w:rFonts w:ascii="Tahoma" w:eastAsia="Times New Roman" w:hAnsi="Tahoma" w:cs="Tahoma"/>
          <w:color w:val="000000"/>
          <w:sz w:val="24"/>
          <w:szCs w:val="24"/>
        </w:rPr>
        <w:t>Бембешево</w:t>
      </w:r>
      <w:proofErr w:type="spellEnd"/>
      <w:r w:rsidRPr="007F1BD9">
        <w:rPr>
          <w:rFonts w:ascii="Tahoma" w:eastAsia="Times New Roman" w:hAnsi="Tahoma" w:cs="Tahoma"/>
          <w:color w:val="000000"/>
          <w:sz w:val="24"/>
          <w:szCs w:val="24"/>
        </w:rPr>
        <w:t xml:space="preserve">, п. Передовой </w:t>
      </w:r>
      <w:proofErr w:type="spellStart"/>
      <w:r w:rsidRPr="007F1BD9">
        <w:rPr>
          <w:rFonts w:ascii="Tahoma" w:eastAsia="Times New Roman" w:hAnsi="Tahoma" w:cs="Tahoma"/>
          <w:color w:val="000000"/>
          <w:sz w:val="24"/>
          <w:szCs w:val="24"/>
        </w:rPr>
        <w:t>протяженностья</w:t>
      </w:r>
      <w:proofErr w:type="spellEnd"/>
      <w:r w:rsidRPr="007F1BD9">
        <w:rPr>
          <w:rFonts w:ascii="Tahoma" w:eastAsia="Times New Roman" w:hAnsi="Tahoma" w:cs="Tahoma"/>
          <w:color w:val="000000"/>
          <w:sz w:val="24"/>
          <w:szCs w:val="24"/>
        </w:rPr>
        <w:t xml:space="preserve"> 5 км. и объездная дорого г. </w:t>
      </w:r>
      <w:proofErr w:type="spellStart"/>
      <w:r w:rsidRPr="007F1BD9">
        <w:rPr>
          <w:rFonts w:ascii="Tahoma" w:eastAsia="Times New Roman" w:hAnsi="Tahoma" w:cs="Tahoma"/>
          <w:color w:val="000000"/>
          <w:sz w:val="24"/>
          <w:szCs w:val="24"/>
        </w:rPr>
        <w:t>Городовиковска</w:t>
      </w:r>
      <w:proofErr w:type="spellEnd"/>
      <w:r w:rsidRPr="007F1BD9">
        <w:rPr>
          <w:rFonts w:ascii="Tahoma" w:eastAsia="Times New Roman" w:hAnsi="Tahoma" w:cs="Tahoma"/>
          <w:color w:val="000000"/>
          <w:sz w:val="24"/>
          <w:szCs w:val="24"/>
        </w:rPr>
        <w:t xml:space="preserve"> протяженностью 5 км. ПСД нет.</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Планируется на перспективу:</w:t>
      </w:r>
    </w:p>
    <w:p w:rsidR="007F1BD9" w:rsidRPr="007F1BD9" w:rsidRDefault="007F1BD9" w:rsidP="007F1BD9">
      <w:pPr>
        <w:numPr>
          <w:ilvl w:val="0"/>
          <w:numId w:val="1"/>
        </w:numPr>
        <w:spacing w:before="100" w:beforeAutospacing="1" w:after="100" w:afterAutospacing="1" w:line="240" w:lineRule="auto"/>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1.строительство автовокзала в </w:t>
      </w:r>
      <w:proofErr w:type="spellStart"/>
      <w:r w:rsidRPr="007F1BD9">
        <w:rPr>
          <w:rFonts w:ascii="Tahoma" w:eastAsia="Times New Roman" w:hAnsi="Tahoma" w:cs="Tahoma"/>
          <w:color w:val="000000"/>
          <w:sz w:val="24"/>
          <w:szCs w:val="24"/>
        </w:rPr>
        <w:t>г.Городовиковске</w:t>
      </w:r>
      <w:proofErr w:type="spellEnd"/>
      <w:r w:rsidRPr="007F1BD9">
        <w:rPr>
          <w:rFonts w:ascii="Tahoma" w:eastAsia="Times New Roman" w:hAnsi="Tahoma" w:cs="Tahoma"/>
          <w:color w:val="000000"/>
          <w:sz w:val="24"/>
          <w:szCs w:val="24"/>
        </w:rPr>
        <w:t xml:space="preserve"> на 40 мест, общей сметной стоимостью 7 млн. руб. ПСД имеется, за счет средств республиканского бюджета;</w:t>
      </w:r>
    </w:p>
    <w:p w:rsidR="007F1BD9" w:rsidRPr="007F1BD9" w:rsidRDefault="007F1BD9" w:rsidP="007F1BD9">
      <w:pPr>
        <w:numPr>
          <w:ilvl w:val="0"/>
          <w:numId w:val="1"/>
        </w:numPr>
        <w:spacing w:before="100" w:beforeAutospacing="1" w:after="100" w:afterAutospacing="1" w:line="240" w:lineRule="auto"/>
        <w:rPr>
          <w:rFonts w:ascii="Tahoma" w:eastAsia="Times New Roman" w:hAnsi="Tahoma" w:cs="Tahoma"/>
          <w:color w:val="000000"/>
          <w:sz w:val="17"/>
          <w:szCs w:val="17"/>
        </w:rPr>
      </w:pPr>
      <w:r w:rsidRPr="007F1BD9">
        <w:rPr>
          <w:rFonts w:ascii="Tahoma" w:eastAsia="Times New Roman" w:hAnsi="Tahoma" w:cs="Tahoma"/>
          <w:color w:val="000000"/>
          <w:sz w:val="24"/>
          <w:szCs w:val="24"/>
        </w:rPr>
        <w:t>2.реконструкция стадиона «</w:t>
      </w:r>
      <w:proofErr w:type="spellStart"/>
      <w:r w:rsidRPr="007F1BD9">
        <w:rPr>
          <w:rFonts w:ascii="Tahoma" w:eastAsia="Times New Roman" w:hAnsi="Tahoma" w:cs="Tahoma"/>
          <w:color w:val="000000"/>
          <w:sz w:val="24"/>
          <w:szCs w:val="24"/>
        </w:rPr>
        <w:t>Джангр</w:t>
      </w:r>
      <w:proofErr w:type="spellEnd"/>
      <w:r w:rsidRPr="007F1BD9">
        <w:rPr>
          <w:rFonts w:ascii="Tahoma" w:eastAsia="Times New Roman" w:hAnsi="Tahoma" w:cs="Tahoma"/>
          <w:color w:val="000000"/>
          <w:sz w:val="24"/>
          <w:szCs w:val="24"/>
        </w:rPr>
        <w:t>», мощностью 14119,8 кв.м., общей сметной стоимостью – 6495,3 тыс. руб. ПСД имеется;</w:t>
      </w:r>
    </w:p>
    <w:p w:rsidR="007F1BD9" w:rsidRPr="007F1BD9" w:rsidRDefault="007F1BD9" w:rsidP="007F1BD9">
      <w:pPr>
        <w:numPr>
          <w:ilvl w:val="0"/>
          <w:numId w:val="1"/>
        </w:numPr>
        <w:spacing w:before="100" w:beforeAutospacing="1" w:after="100" w:afterAutospacing="1" w:line="240" w:lineRule="auto"/>
        <w:rPr>
          <w:rFonts w:ascii="Tahoma" w:eastAsia="Times New Roman" w:hAnsi="Tahoma" w:cs="Tahoma"/>
          <w:color w:val="000000"/>
          <w:sz w:val="17"/>
          <w:szCs w:val="17"/>
        </w:rPr>
      </w:pPr>
      <w:r w:rsidRPr="007F1BD9">
        <w:rPr>
          <w:rFonts w:ascii="Tahoma" w:eastAsia="Times New Roman" w:hAnsi="Tahoma" w:cs="Tahoma"/>
          <w:color w:val="000000"/>
          <w:sz w:val="24"/>
          <w:szCs w:val="24"/>
        </w:rPr>
        <w:t>3.реконструкция водозабора в с. Виноградном, ПСД нет;</w:t>
      </w:r>
    </w:p>
    <w:p w:rsidR="007F1BD9" w:rsidRPr="007F1BD9" w:rsidRDefault="007F1BD9" w:rsidP="007F1BD9">
      <w:pPr>
        <w:numPr>
          <w:ilvl w:val="0"/>
          <w:numId w:val="1"/>
        </w:numPr>
        <w:spacing w:before="100" w:beforeAutospacing="1" w:after="100" w:afterAutospacing="1" w:line="240" w:lineRule="auto"/>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4.строительство объектов водоснабжения в </w:t>
      </w:r>
      <w:proofErr w:type="spellStart"/>
      <w:r w:rsidRPr="007F1BD9">
        <w:rPr>
          <w:rFonts w:ascii="Tahoma" w:eastAsia="Times New Roman" w:hAnsi="Tahoma" w:cs="Tahoma"/>
          <w:color w:val="000000"/>
          <w:sz w:val="24"/>
          <w:szCs w:val="24"/>
        </w:rPr>
        <w:t>Дружненском</w:t>
      </w:r>
      <w:proofErr w:type="spellEnd"/>
      <w:r w:rsidRPr="007F1BD9">
        <w:rPr>
          <w:rFonts w:ascii="Tahoma" w:eastAsia="Times New Roman" w:hAnsi="Tahoma" w:cs="Tahoma"/>
          <w:color w:val="000000"/>
          <w:sz w:val="24"/>
          <w:szCs w:val="24"/>
        </w:rPr>
        <w:t xml:space="preserve"> СМО, ПСД имеется;</w:t>
      </w:r>
    </w:p>
    <w:p w:rsidR="007F1BD9" w:rsidRPr="007F1BD9" w:rsidRDefault="007F1BD9" w:rsidP="007F1BD9">
      <w:pPr>
        <w:numPr>
          <w:ilvl w:val="0"/>
          <w:numId w:val="1"/>
        </w:numPr>
        <w:spacing w:before="100" w:beforeAutospacing="1" w:after="100" w:afterAutospacing="1" w:line="240" w:lineRule="auto"/>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5.реконструкция водопроводных сетей и сооружений г. </w:t>
      </w:r>
      <w:proofErr w:type="spellStart"/>
      <w:r w:rsidRPr="007F1BD9">
        <w:rPr>
          <w:rFonts w:ascii="Tahoma" w:eastAsia="Times New Roman" w:hAnsi="Tahoma" w:cs="Tahoma"/>
          <w:color w:val="000000"/>
          <w:sz w:val="24"/>
          <w:szCs w:val="24"/>
        </w:rPr>
        <w:t>Городовиковска</w:t>
      </w:r>
      <w:proofErr w:type="spellEnd"/>
      <w:r w:rsidRPr="007F1BD9">
        <w:rPr>
          <w:rFonts w:ascii="Tahoma" w:eastAsia="Times New Roman" w:hAnsi="Tahoma" w:cs="Tahoma"/>
          <w:color w:val="000000"/>
          <w:sz w:val="24"/>
          <w:szCs w:val="24"/>
        </w:rPr>
        <w:t xml:space="preserve"> 2 пусковой, ПСД имеется</w:t>
      </w:r>
    </w:p>
    <w:p w:rsidR="007F1BD9" w:rsidRPr="007F1BD9" w:rsidRDefault="007F1BD9" w:rsidP="007F1BD9">
      <w:pPr>
        <w:numPr>
          <w:ilvl w:val="0"/>
          <w:numId w:val="1"/>
        </w:numPr>
        <w:spacing w:before="100" w:beforeAutospacing="1" w:after="100" w:afterAutospacing="1" w:line="240" w:lineRule="auto"/>
        <w:rPr>
          <w:rFonts w:ascii="Tahoma" w:eastAsia="Times New Roman" w:hAnsi="Tahoma" w:cs="Tahoma"/>
          <w:color w:val="000000"/>
          <w:sz w:val="17"/>
          <w:szCs w:val="17"/>
        </w:rPr>
      </w:pPr>
      <w:r w:rsidRPr="007F1BD9">
        <w:rPr>
          <w:rFonts w:ascii="Tahoma" w:eastAsia="Times New Roman" w:hAnsi="Tahoma" w:cs="Tahoma"/>
          <w:color w:val="000000"/>
          <w:sz w:val="24"/>
          <w:szCs w:val="24"/>
        </w:rPr>
        <w:t>6.Реконструкция водопроводных сетей и сооружений Лазаревского СМО РК ПСД нет;</w:t>
      </w:r>
    </w:p>
    <w:p w:rsidR="007F1BD9" w:rsidRPr="007F1BD9" w:rsidRDefault="007F1BD9" w:rsidP="007F1BD9">
      <w:pPr>
        <w:numPr>
          <w:ilvl w:val="0"/>
          <w:numId w:val="1"/>
        </w:numPr>
        <w:spacing w:before="100" w:beforeAutospacing="1" w:after="100" w:afterAutospacing="1" w:line="240" w:lineRule="auto"/>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7.Объездная дорого г. </w:t>
      </w:r>
      <w:proofErr w:type="spellStart"/>
      <w:r w:rsidRPr="007F1BD9">
        <w:rPr>
          <w:rFonts w:ascii="Tahoma" w:eastAsia="Times New Roman" w:hAnsi="Tahoma" w:cs="Tahoma"/>
          <w:color w:val="000000"/>
          <w:sz w:val="24"/>
          <w:szCs w:val="24"/>
        </w:rPr>
        <w:t>Городовиковска</w:t>
      </w:r>
      <w:proofErr w:type="spellEnd"/>
      <w:r w:rsidRPr="007F1BD9">
        <w:rPr>
          <w:rFonts w:ascii="Tahoma" w:eastAsia="Times New Roman" w:hAnsi="Tahoma" w:cs="Tahoma"/>
          <w:color w:val="000000"/>
          <w:sz w:val="24"/>
          <w:szCs w:val="24"/>
        </w:rPr>
        <w:t xml:space="preserve"> протяженностью 5 км. ПСД нет.</w:t>
      </w:r>
    </w:p>
    <w:p w:rsidR="007F1BD9" w:rsidRPr="007F1BD9" w:rsidRDefault="007F1BD9" w:rsidP="007F1BD9">
      <w:pPr>
        <w:numPr>
          <w:ilvl w:val="0"/>
          <w:numId w:val="1"/>
        </w:numPr>
        <w:spacing w:before="100" w:beforeAutospacing="1" w:after="100" w:afterAutospacing="1" w:line="240" w:lineRule="auto"/>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8.Водоснабжение п. Шин- </w:t>
      </w:r>
      <w:proofErr w:type="spellStart"/>
      <w:r w:rsidRPr="007F1BD9">
        <w:rPr>
          <w:rFonts w:ascii="Tahoma" w:eastAsia="Times New Roman" w:hAnsi="Tahoma" w:cs="Tahoma"/>
          <w:color w:val="000000"/>
          <w:sz w:val="24"/>
          <w:szCs w:val="24"/>
        </w:rPr>
        <w:t>Бядл</w:t>
      </w:r>
      <w:proofErr w:type="spellEnd"/>
      <w:r w:rsidRPr="007F1BD9">
        <w:rPr>
          <w:rFonts w:ascii="Tahoma" w:eastAsia="Times New Roman" w:hAnsi="Tahoma" w:cs="Tahoma"/>
          <w:color w:val="000000"/>
          <w:sz w:val="24"/>
          <w:szCs w:val="24"/>
        </w:rPr>
        <w:t xml:space="preserve"> </w:t>
      </w:r>
      <w:proofErr w:type="spellStart"/>
      <w:r w:rsidRPr="007F1BD9">
        <w:rPr>
          <w:rFonts w:ascii="Tahoma" w:eastAsia="Times New Roman" w:hAnsi="Tahoma" w:cs="Tahoma"/>
          <w:color w:val="000000"/>
          <w:sz w:val="24"/>
          <w:szCs w:val="24"/>
        </w:rPr>
        <w:t>Южненского</w:t>
      </w:r>
      <w:proofErr w:type="spellEnd"/>
      <w:r w:rsidRPr="007F1BD9">
        <w:rPr>
          <w:rFonts w:ascii="Tahoma" w:eastAsia="Times New Roman" w:hAnsi="Tahoma" w:cs="Tahoma"/>
          <w:color w:val="000000"/>
          <w:sz w:val="24"/>
          <w:szCs w:val="24"/>
        </w:rPr>
        <w:t xml:space="preserve"> СМО РК</w:t>
      </w:r>
    </w:p>
    <w:p w:rsidR="007F1BD9" w:rsidRPr="007F1BD9" w:rsidRDefault="007F1BD9" w:rsidP="007F1BD9">
      <w:pPr>
        <w:numPr>
          <w:ilvl w:val="0"/>
          <w:numId w:val="1"/>
        </w:numPr>
        <w:spacing w:before="100" w:beforeAutospacing="1" w:after="100" w:afterAutospacing="1" w:line="240" w:lineRule="auto"/>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9.Водоснабжение п. </w:t>
      </w:r>
      <w:proofErr w:type="spellStart"/>
      <w:r w:rsidRPr="007F1BD9">
        <w:rPr>
          <w:rFonts w:ascii="Tahoma" w:eastAsia="Times New Roman" w:hAnsi="Tahoma" w:cs="Tahoma"/>
          <w:color w:val="000000"/>
          <w:sz w:val="24"/>
          <w:szCs w:val="24"/>
        </w:rPr>
        <w:t>Амур-Санан</w:t>
      </w:r>
      <w:proofErr w:type="spellEnd"/>
      <w:r w:rsidRPr="007F1BD9">
        <w:rPr>
          <w:rFonts w:ascii="Tahoma" w:eastAsia="Times New Roman" w:hAnsi="Tahoma" w:cs="Tahoma"/>
          <w:color w:val="000000"/>
          <w:sz w:val="24"/>
          <w:szCs w:val="24"/>
        </w:rPr>
        <w:t xml:space="preserve"> </w:t>
      </w:r>
      <w:proofErr w:type="spellStart"/>
      <w:r w:rsidRPr="007F1BD9">
        <w:rPr>
          <w:rFonts w:ascii="Tahoma" w:eastAsia="Times New Roman" w:hAnsi="Tahoma" w:cs="Tahoma"/>
          <w:color w:val="000000"/>
          <w:sz w:val="24"/>
          <w:szCs w:val="24"/>
        </w:rPr>
        <w:t>Южненского</w:t>
      </w:r>
      <w:proofErr w:type="spellEnd"/>
      <w:r w:rsidRPr="007F1BD9">
        <w:rPr>
          <w:rFonts w:ascii="Tahoma" w:eastAsia="Times New Roman" w:hAnsi="Tahoma" w:cs="Tahoma"/>
          <w:color w:val="000000"/>
          <w:sz w:val="24"/>
          <w:szCs w:val="24"/>
        </w:rPr>
        <w:t xml:space="preserve"> СМО РК.</w:t>
      </w:r>
    </w:p>
    <w:p w:rsidR="007F1BD9" w:rsidRPr="007F1BD9" w:rsidRDefault="007F1BD9" w:rsidP="007F1BD9">
      <w:pPr>
        <w:spacing w:before="100" w:beforeAutospacing="1" w:after="100" w:afterAutospacing="1" w:line="240" w:lineRule="auto"/>
        <w:ind w:left="795"/>
        <w:jc w:val="both"/>
        <w:rPr>
          <w:rFonts w:ascii="Tahoma" w:eastAsia="Times New Roman" w:hAnsi="Tahoma" w:cs="Tahoma"/>
          <w:color w:val="000000"/>
          <w:sz w:val="17"/>
          <w:szCs w:val="17"/>
        </w:rPr>
      </w:pPr>
      <w:r w:rsidRPr="007F1BD9">
        <w:rPr>
          <w:rFonts w:ascii="Tahoma" w:eastAsia="Times New Roman" w:hAnsi="Tahoma" w:cs="Tahoma"/>
          <w:b/>
          <w:bCs/>
          <w:color w:val="000000"/>
          <w:sz w:val="24"/>
          <w:szCs w:val="24"/>
        </w:rPr>
        <w:t>Транспорт и связь</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     Сеть автомобильных дорог – важнейший элемент экономики Городовиковского района. Протяженность автомобильных дорог общего пользования с твердым покрытием по </w:t>
      </w:r>
      <w:proofErr w:type="spellStart"/>
      <w:r w:rsidRPr="007F1BD9">
        <w:rPr>
          <w:rFonts w:ascii="Tahoma" w:eastAsia="Times New Roman" w:hAnsi="Tahoma" w:cs="Tahoma"/>
          <w:color w:val="000000"/>
          <w:sz w:val="24"/>
          <w:szCs w:val="24"/>
        </w:rPr>
        <w:t>Городовиковскому</w:t>
      </w:r>
      <w:proofErr w:type="spellEnd"/>
      <w:r w:rsidRPr="007F1BD9">
        <w:rPr>
          <w:rFonts w:ascii="Tahoma" w:eastAsia="Times New Roman" w:hAnsi="Tahoma" w:cs="Tahoma"/>
          <w:color w:val="000000"/>
          <w:sz w:val="24"/>
          <w:szCs w:val="24"/>
        </w:rPr>
        <w:t xml:space="preserve"> району составляет 256,19 км. Из них 4 региональных автомобильных дороги протяженностью 74,45 км и улично-дорожная сеть в населенных пунктах и вне населенных пунктах 181,741 км. Площадь района 109905 га. Вся протяженность автомобильных дорого на территории Городовиковского районного муниципального образования составляет – 323,9 км. из них регионального значения 74,45 км., местного значения 110,26км. На балансе у муниципалитетов 95,96 км., из них с твердым покрытием 90,54 км. В сентябре 2012 году завершены работы по строительству автодороги - Подъезд к п. </w:t>
      </w:r>
      <w:proofErr w:type="spellStart"/>
      <w:r w:rsidRPr="007F1BD9">
        <w:rPr>
          <w:rFonts w:ascii="Tahoma" w:eastAsia="Times New Roman" w:hAnsi="Tahoma" w:cs="Tahoma"/>
          <w:color w:val="000000"/>
          <w:sz w:val="24"/>
          <w:szCs w:val="24"/>
        </w:rPr>
        <w:t>Шин-Бядл</w:t>
      </w:r>
      <w:proofErr w:type="spellEnd"/>
      <w:r w:rsidRPr="007F1BD9">
        <w:rPr>
          <w:rFonts w:ascii="Tahoma" w:eastAsia="Times New Roman" w:hAnsi="Tahoma" w:cs="Tahoma"/>
          <w:color w:val="000000"/>
          <w:sz w:val="24"/>
          <w:szCs w:val="24"/>
        </w:rPr>
        <w:t xml:space="preserve"> </w:t>
      </w:r>
      <w:proofErr w:type="spellStart"/>
      <w:r w:rsidRPr="007F1BD9">
        <w:rPr>
          <w:rFonts w:ascii="Tahoma" w:eastAsia="Times New Roman" w:hAnsi="Tahoma" w:cs="Tahoma"/>
          <w:color w:val="000000"/>
          <w:sz w:val="24"/>
          <w:szCs w:val="24"/>
        </w:rPr>
        <w:t>Южненского</w:t>
      </w:r>
      <w:proofErr w:type="spellEnd"/>
      <w:r w:rsidRPr="007F1BD9">
        <w:rPr>
          <w:rFonts w:ascii="Tahoma" w:eastAsia="Times New Roman" w:hAnsi="Tahoma" w:cs="Tahoma"/>
          <w:color w:val="000000"/>
          <w:sz w:val="24"/>
          <w:szCs w:val="24"/>
        </w:rPr>
        <w:t xml:space="preserve"> СМО, протяженностью 1,46 км.</w:t>
      </w:r>
      <w:r w:rsidRPr="007F1BD9">
        <w:rPr>
          <w:rFonts w:ascii="Tahoma" w:eastAsia="Times New Roman" w:hAnsi="Tahoma" w:cs="Tahoma"/>
          <w:color w:val="FF0000"/>
          <w:sz w:val="24"/>
          <w:szCs w:val="24"/>
        </w:rPr>
        <w:t> </w:t>
      </w:r>
      <w:r w:rsidRPr="007F1BD9">
        <w:rPr>
          <w:rFonts w:ascii="Tahoma" w:eastAsia="Times New Roman" w:hAnsi="Tahoma" w:cs="Tahoma"/>
          <w:color w:val="000000"/>
          <w:sz w:val="24"/>
          <w:szCs w:val="24"/>
        </w:rPr>
        <w:t xml:space="preserve">Планируется в 2013 году завершение строительства подъезд к п. Большой - </w:t>
      </w:r>
      <w:proofErr w:type="spellStart"/>
      <w:r w:rsidRPr="007F1BD9">
        <w:rPr>
          <w:rFonts w:ascii="Tahoma" w:eastAsia="Times New Roman" w:hAnsi="Tahoma" w:cs="Tahoma"/>
          <w:color w:val="000000"/>
          <w:sz w:val="24"/>
          <w:szCs w:val="24"/>
        </w:rPr>
        <w:t>Гок</w:t>
      </w:r>
      <w:proofErr w:type="spellEnd"/>
      <w:r w:rsidRPr="007F1BD9">
        <w:rPr>
          <w:rFonts w:ascii="Tahoma" w:eastAsia="Times New Roman" w:hAnsi="Tahoma" w:cs="Tahoma"/>
          <w:color w:val="000000"/>
          <w:sz w:val="24"/>
          <w:szCs w:val="24"/>
        </w:rPr>
        <w:t xml:space="preserve"> Лазаревского СМО, протяженностью 1,98 км. Планируется увеличение протяженности автомобильных дорог общего пользования с твердым покрытием за счет строительства подъездов по соединению сельских населенных пунктов с сетью дорог общего пользования с твердым покрытием так в 2014 году планируется строительство подъездной дороги с. Веселое, Дружное протяженностью 5 км., 2013 году заложено 335 тыс. рублей на изготовление ПСД. В 2016 году планируется изготовление ПСД по строительству подъездной дороги п. </w:t>
      </w:r>
      <w:proofErr w:type="spellStart"/>
      <w:r w:rsidRPr="007F1BD9">
        <w:rPr>
          <w:rFonts w:ascii="Tahoma" w:eastAsia="Times New Roman" w:hAnsi="Tahoma" w:cs="Tahoma"/>
          <w:color w:val="000000"/>
          <w:sz w:val="24"/>
          <w:szCs w:val="24"/>
        </w:rPr>
        <w:t>Бембешево</w:t>
      </w:r>
      <w:proofErr w:type="spellEnd"/>
      <w:r w:rsidRPr="007F1BD9">
        <w:rPr>
          <w:rFonts w:ascii="Tahoma" w:eastAsia="Times New Roman" w:hAnsi="Tahoma" w:cs="Tahoma"/>
          <w:color w:val="000000"/>
          <w:sz w:val="24"/>
          <w:szCs w:val="24"/>
        </w:rPr>
        <w:t xml:space="preserve">, п. Передовой </w:t>
      </w:r>
      <w:proofErr w:type="spellStart"/>
      <w:r w:rsidRPr="007F1BD9">
        <w:rPr>
          <w:rFonts w:ascii="Tahoma" w:eastAsia="Times New Roman" w:hAnsi="Tahoma" w:cs="Tahoma"/>
          <w:color w:val="000000"/>
          <w:sz w:val="24"/>
          <w:szCs w:val="24"/>
        </w:rPr>
        <w:t>протяженностья</w:t>
      </w:r>
      <w:proofErr w:type="spellEnd"/>
      <w:r w:rsidRPr="007F1BD9">
        <w:rPr>
          <w:rFonts w:ascii="Tahoma" w:eastAsia="Times New Roman" w:hAnsi="Tahoma" w:cs="Tahoma"/>
          <w:color w:val="000000"/>
          <w:sz w:val="24"/>
          <w:szCs w:val="24"/>
        </w:rPr>
        <w:t xml:space="preserve"> 5 км. и объездная дорого г. </w:t>
      </w:r>
      <w:proofErr w:type="spellStart"/>
      <w:r w:rsidRPr="007F1BD9">
        <w:rPr>
          <w:rFonts w:ascii="Tahoma" w:eastAsia="Times New Roman" w:hAnsi="Tahoma" w:cs="Tahoma"/>
          <w:color w:val="000000"/>
          <w:sz w:val="24"/>
          <w:szCs w:val="24"/>
        </w:rPr>
        <w:t>Городовиковска</w:t>
      </w:r>
      <w:proofErr w:type="spellEnd"/>
      <w:r w:rsidRPr="007F1BD9">
        <w:rPr>
          <w:rFonts w:ascii="Tahoma" w:eastAsia="Times New Roman" w:hAnsi="Tahoma" w:cs="Tahoma"/>
          <w:color w:val="000000"/>
          <w:sz w:val="24"/>
          <w:szCs w:val="24"/>
        </w:rPr>
        <w:t xml:space="preserve"> протяженностью 5 км. ПСД нет.</w:t>
      </w:r>
    </w:p>
    <w:p w:rsidR="007F1BD9" w:rsidRPr="007F1BD9" w:rsidRDefault="007F1BD9" w:rsidP="007F1BD9">
      <w:pPr>
        <w:spacing w:before="100" w:beforeAutospacing="1" w:after="100" w:afterAutospacing="1" w:line="240" w:lineRule="auto"/>
        <w:ind w:firstLine="720"/>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В настоящее время развитие средств связи в Городовиковском районе Республики Калмыкия является динамично развивающейся отраслью. Услуги связи </w:t>
      </w:r>
      <w:r w:rsidRPr="007F1BD9">
        <w:rPr>
          <w:rFonts w:ascii="Tahoma" w:eastAsia="Times New Roman" w:hAnsi="Tahoma" w:cs="Tahoma"/>
          <w:color w:val="000000"/>
          <w:sz w:val="24"/>
          <w:szCs w:val="24"/>
        </w:rPr>
        <w:lastRenderedPageBreak/>
        <w:t>включают почтовую, междугороднюю, местную, документальную и подвижную связь.</w:t>
      </w:r>
    </w:p>
    <w:p w:rsidR="007F1BD9" w:rsidRPr="007F1BD9" w:rsidRDefault="007F1BD9" w:rsidP="007F1BD9">
      <w:pPr>
        <w:spacing w:before="100" w:beforeAutospacing="1" w:after="100" w:afterAutospacing="1" w:line="240" w:lineRule="auto"/>
        <w:ind w:firstLine="720"/>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Оператором фиксированной электросвязи в Городовиковском районе Республики Калмыкия является Калмыцкий филиал ОАО «</w:t>
      </w:r>
      <w:proofErr w:type="spellStart"/>
      <w:r w:rsidRPr="007F1BD9">
        <w:rPr>
          <w:rFonts w:ascii="Tahoma" w:eastAsia="Times New Roman" w:hAnsi="Tahoma" w:cs="Tahoma"/>
          <w:color w:val="000000"/>
          <w:sz w:val="24"/>
          <w:szCs w:val="24"/>
        </w:rPr>
        <w:t>Ростелеком</w:t>
      </w:r>
      <w:proofErr w:type="spellEnd"/>
      <w:r w:rsidRPr="007F1BD9">
        <w:rPr>
          <w:rFonts w:ascii="Tahoma" w:eastAsia="Times New Roman" w:hAnsi="Tahoma" w:cs="Tahoma"/>
          <w:color w:val="000000"/>
          <w:sz w:val="24"/>
          <w:szCs w:val="24"/>
        </w:rPr>
        <w:t>». Основным видом деятельности ОАО «</w:t>
      </w:r>
      <w:proofErr w:type="spellStart"/>
      <w:r w:rsidRPr="007F1BD9">
        <w:rPr>
          <w:rFonts w:ascii="Tahoma" w:eastAsia="Times New Roman" w:hAnsi="Tahoma" w:cs="Tahoma"/>
          <w:color w:val="000000"/>
          <w:sz w:val="24"/>
          <w:szCs w:val="24"/>
        </w:rPr>
        <w:t>Ростелеком</w:t>
      </w:r>
      <w:proofErr w:type="spellEnd"/>
      <w:r w:rsidRPr="007F1BD9">
        <w:rPr>
          <w:rFonts w:ascii="Tahoma" w:eastAsia="Times New Roman" w:hAnsi="Tahoma" w:cs="Tahoma"/>
          <w:color w:val="000000"/>
          <w:sz w:val="24"/>
          <w:szCs w:val="24"/>
        </w:rPr>
        <w:t>» является предоставление современных услуг связи, в том числе местная и внутризоновая связь, широкополосный доступ в Интернет.</w:t>
      </w:r>
    </w:p>
    <w:p w:rsidR="007F1BD9" w:rsidRPr="007F1BD9" w:rsidRDefault="007F1BD9" w:rsidP="007F1BD9">
      <w:pPr>
        <w:spacing w:before="100" w:beforeAutospacing="1" w:after="100" w:afterAutospacing="1" w:line="240" w:lineRule="auto"/>
        <w:ind w:firstLine="720"/>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Замедление темпов роста услуг местной телефонной связи и междугородной, внутризоновой и международной телефонной связи обусловлено активным продвижением услуг основными сотовыми операторами России.</w:t>
      </w:r>
    </w:p>
    <w:p w:rsidR="007F1BD9" w:rsidRPr="007F1BD9" w:rsidRDefault="007F1BD9" w:rsidP="007F1BD9">
      <w:pPr>
        <w:spacing w:before="100" w:beforeAutospacing="1" w:after="100" w:afterAutospacing="1" w:line="240" w:lineRule="auto"/>
        <w:ind w:firstLine="720"/>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Прогнозные данные услуг сотовой связи 2014-2016 годов предусматривают рост, в том числе за счет запуска сетей нового поколения (4G), предоставления услуг широкополосного доступа к сети Интернет.</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w:t>
      </w:r>
    </w:p>
    <w:p w:rsidR="007F1BD9" w:rsidRPr="007F1BD9" w:rsidRDefault="007F1BD9" w:rsidP="007F1BD9">
      <w:pPr>
        <w:spacing w:before="100" w:beforeAutospacing="1" w:after="100" w:afterAutospacing="1" w:line="240" w:lineRule="auto"/>
        <w:ind w:left="435"/>
        <w:jc w:val="both"/>
        <w:rPr>
          <w:rFonts w:ascii="Tahoma" w:eastAsia="Times New Roman" w:hAnsi="Tahoma" w:cs="Tahoma"/>
          <w:color w:val="000000"/>
          <w:sz w:val="17"/>
          <w:szCs w:val="17"/>
        </w:rPr>
      </w:pPr>
      <w:r w:rsidRPr="007F1BD9">
        <w:rPr>
          <w:rFonts w:ascii="Tahoma" w:eastAsia="Times New Roman" w:hAnsi="Tahoma" w:cs="Tahoma"/>
          <w:b/>
          <w:bCs/>
          <w:color w:val="000000"/>
          <w:sz w:val="24"/>
          <w:szCs w:val="24"/>
        </w:rPr>
        <w:t>Торговля и услуги населению</w:t>
      </w:r>
    </w:p>
    <w:p w:rsidR="007F1BD9" w:rsidRPr="007F1BD9" w:rsidRDefault="007F1BD9" w:rsidP="007F1BD9">
      <w:pPr>
        <w:spacing w:before="37" w:after="37" w:line="240" w:lineRule="auto"/>
        <w:ind w:firstLine="374"/>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Оборот розничной торговли по всем каналам реализации с учетом неформальной экономики в 2012 году составил 860 млн. рублей, рост составил на 7,88%. Оборот розничной торговли по всем каналам реализации с учетом неформальной экономики в 2013 году составит 914,18 млн. рублей. Товарооборот общественного питания составит в 2013 году 36,08 млн.рублей. Реализацию товаров в районе осуществляют 95 торговые точки, 6 аптек, 2 АЗС. Объем платных услуг населению, по всем предприятиям, включая неформальную экономику, в текущем году составит 105,88 млн. рублей. Услуги представлены: бытовыми услугами, мед. услугами, услугами общественного питания, услугами такси, перевозка грузов Прогноз по этим показателям до 2016 года составлен согласно темпов инфляции. </w:t>
      </w:r>
      <w:r w:rsidRPr="007F1BD9">
        <w:rPr>
          <w:rFonts w:ascii="Tahoma" w:eastAsia="Times New Roman" w:hAnsi="Tahoma" w:cs="Tahoma"/>
          <w:b/>
          <w:bCs/>
          <w:color w:val="000000"/>
          <w:sz w:val="24"/>
          <w:szCs w:val="24"/>
        </w:rPr>
        <w:t>         </w:t>
      </w:r>
    </w:p>
    <w:p w:rsidR="007F1BD9" w:rsidRPr="007F1BD9" w:rsidRDefault="007F1BD9" w:rsidP="007F1BD9">
      <w:pPr>
        <w:spacing w:before="100" w:beforeAutospacing="1" w:after="100" w:afterAutospacing="1" w:line="240" w:lineRule="auto"/>
        <w:ind w:right="21"/>
        <w:jc w:val="both"/>
        <w:rPr>
          <w:rFonts w:ascii="Tahoma" w:eastAsia="Times New Roman" w:hAnsi="Tahoma" w:cs="Tahoma"/>
          <w:color w:val="000000"/>
          <w:sz w:val="17"/>
          <w:szCs w:val="17"/>
        </w:rPr>
      </w:pPr>
      <w:r w:rsidRPr="007F1BD9">
        <w:rPr>
          <w:rFonts w:ascii="Tahoma" w:eastAsia="Times New Roman" w:hAnsi="Tahoma" w:cs="Tahoma"/>
          <w:b/>
          <w:bCs/>
          <w:color w:val="FF0000"/>
          <w:sz w:val="24"/>
          <w:szCs w:val="24"/>
        </w:rPr>
        <w:t>            </w:t>
      </w:r>
      <w:r w:rsidRPr="007F1BD9">
        <w:rPr>
          <w:rFonts w:ascii="Tahoma" w:eastAsia="Times New Roman" w:hAnsi="Tahoma" w:cs="Tahoma"/>
          <w:b/>
          <w:bCs/>
          <w:color w:val="000000"/>
          <w:sz w:val="24"/>
          <w:szCs w:val="24"/>
        </w:rPr>
        <w:t>Денежные доходы и расходы населения</w:t>
      </w:r>
    </w:p>
    <w:p w:rsidR="007F1BD9" w:rsidRPr="007F1BD9" w:rsidRDefault="007F1BD9" w:rsidP="007F1BD9">
      <w:pPr>
        <w:spacing w:before="100" w:beforeAutospacing="1" w:after="100" w:afterAutospacing="1" w:line="240" w:lineRule="auto"/>
        <w:ind w:right="21"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Денежные доходы населения по оценке 2013 года составят 1494,59 млн. рублей, рост прогнозируется по сравнению с предыдущим годом на 10,7 %. Денежные доходы на душу населения планируется довести по оценке 2013 года с 7602,36 рублей до 10495,19 рублей в 2016 году.</w:t>
      </w:r>
    </w:p>
    <w:p w:rsidR="007F1BD9" w:rsidRPr="007F1BD9" w:rsidRDefault="007F1BD9" w:rsidP="007F1BD9">
      <w:pPr>
        <w:spacing w:before="100" w:beforeAutospacing="1" w:after="100" w:afterAutospacing="1" w:line="240" w:lineRule="auto"/>
        <w:ind w:firstLine="240"/>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Средний размер назначенных месячных пенсий пенсионеров, состоящих на учете в отделениях Пенсионного фонда РФ составил в 2012 году – 7536,88 рублей, а в 2013 году ожидается 8267,96 рублей, планируется в 2016 году до вести до 11004,64 рубля.</w:t>
      </w:r>
    </w:p>
    <w:p w:rsidR="007F1BD9" w:rsidRPr="007F1BD9" w:rsidRDefault="007F1BD9" w:rsidP="007F1BD9">
      <w:pPr>
        <w:spacing w:before="100" w:beforeAutospacing="1" w:after="100" w:afterAutospacing="1" w:line="240" w:lineRule="auto"/>
        <w:ind w:firstLine="240"/>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Расходы населения по оценке 2013 года составят 1348,41 млн. рублей, в прогнозируемых 2014-2016 годах расходы составят с 1490,48 млн. руб. до 1850,69 млн. руб.</w:t>
      </w:r>
    </w:p>
    <w:p w:rsidR="007F1BD9" w:rsidRPr="007F1BD9" w:rsidRDefault="007F1BD9" w:rsidP="007F1BD9">
      <w:pPr>
        <w:spacing w:before="100" w:beforeAutospacing="1" w:after="100" w:afterAutospacing="1" w:line="240" w:lineRule="auto"/>
        <w:ind w:firstLine="240"/>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lastRenderedPageBreak/>
        <w:t>        Величина прожиточного минимума в среднем на душу населения по оценке 2013 года составит 7070 рублей и увеличится к 2016 году на 16,4%, т.о. составит 8230 рублей.</w:t>
      </w:r>
    </w:p>
    <w:p w:rsidR="007F1BD9" w:rsidRPr="007F1BD9" w:rsidRDefault="007F1BD9" w:rsidP="007F1BD9">
      <w:pPr>
        <w:spacing w:before="100" w:beforeAutospacing="1" w:after="100" w:afterAutospacing="1" w:line="240" w:lineRule="auto"/>
        <w:ind w:firstLine="240"/>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Численность населения с денежными доходами ниже прожиточного минимума планируется снизить к 2016 году до 21%, чем по сравнению с 2012 годом 29%.</w:t>
      </w:r>
    </w:p>
    <w:p w:rsidR="007F1BD9" w:rsidRPr="007F1BD9" w:rsidRDefault="007F1BD9" w:rsidP="007F1BD9">
      <w:pPr>
        <w:spacing w:before="100" w:beforeAutospacing="1" w:after="100" w:afterAutospacing="1" w:line="240" w:lineRule="auto"/>
        <w:ind w:right="21" w:firstLine="709"/>
        <w:jc w:val="both"/>
        <w:rPr>
          <w:rFonts w:ascii="Tahoma" w:eastAsia="Times New Roman" w:hAnsi="Tahoma" w:cs="Tahoma"/>
          <w:color w:val="000000"/>
          <w:sz w:val="17"/>
          <w:szCs w:val="17"/>
        </w:rPr>
      </w:pPr>
      <w:r w:rsidRPr="007F1BD9">
        <w:rPr>
          <w:rFonts w:ascii="Tahoma" w:eastAsia="Times New Roman" w:hAnsi="Tahoma" w:cs="Tahoma"/>
          <w:b/>
          <w:bCs/>
          <w:color w:val="000000"/>
          <w:sz w:val="24"/>
          <w:szCs w:val="24"/>
        </w:rPr>
        <w:t>Занятость населения</w:t>
      </w:r>
    </w:p>
    <w:p w:rsidR="007F1BD9" w:rsidRPr="007F1BD9" w:rsidRDefault="007F1BD9" w:rsidP="007F1BD9">
      <w:pPr>
        <w:spacing w:before="100" w:beforeAutospacing="1" w:after="100" w:afterAutospacing="1" w:line="240" w:lineRule="auto"/>
        <w:ind w:right="21"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По оценке в 2013 году, в связи с положительными тенденциями в развитии экономики района, численность занятого в экономики составит 9 тыс. 606 чел. По прогнозу в 2016 году ожидается дальнейший рост численности до 9 тыс. 909 чел. Рост занятости будет обеспечиваться за счет инвестиционной привлекательности района, эффективности рабочих мест с заработной платой на современном уровне, расширения сферы услуг. А так же вводом в действие в 2014 году ООО «Калмыцкий бройлер» с количеством рабочих мест 290 чел., выполнением Программы реализации мер по поддержки рынка труда РК в 2012г. №22 от 10.02.2011г., позволит содействовать </w:t>
      </w:r>
      <w:proofErr w:type="spellStart"/>
      <w:r w:rsidRPr="007F1BD9">
        <w:rPr>
          <w:rFonts w:ascii="Tahoma" w:eastAsia="Times New Roman" w:hAnsi="Tahoma" w:cs="Tahoma"/>
          <w:color w:val="000000"/>
          <w:sz w:val="24"/>
          <w:szCs w:val="24"/>
        </w:rPr>
        <w:t>самозанятости</w:t>
      </w:r>
      <w:proofErr w:type="spellEnd"/>
      <w:r w:rsidRPr="007F1BD9">
        <w:rPr>
          <w:rFonts w:ascii="Tahoma" w:eastAsia="Times New Roman" w:hAnsi="Tahoma" w:cs="Tahoma"/>
          <w:color w:val="000000"/>
          <w:sz w:val="24"/>
          <w:szCs w:val="24"/>
        </w:rPr>
        <w:t xml:space="preserve"> безработных граждан, повысить конкурентоспособность на рынке труда работников, находящихся под риском увольнения, обеспечить стажировку выпускников образовательных учреждений в целях приобретения ими навыков и опыта работы, а так же по направлению Госпрограммы развития сельского хозяйства сельскохозяйственных рынков до 2012 г. «Повышение финансовой устойчивости малых форм хозяйствования в АПК» увеличивается количество занятого населения в личным подсобным хозяйстве. А так же на территории района в целях сокращения безработицы реализуется программа «Организация собственного дела и </w:t>
      </w:r>
      <w:proofErr w:type="spellStart"/>
      <w:r w:rsidRPr="007F1BD9">
        <w:rPr>
          <w:rFonts w:ascii="Tahoma" w:eastAsia="Times New Roman" w:hAnsi="Tahoma" w:cs="Tahoma"/>
          <w:color w:val="000000"/>
          <w:sz w:val="24"/>
          <w:szCs w:val="24"/>
        </w:rPr>
        <w:t>самозанятости</w:t>
      </w:r>
      <w:proofErr w:type="spellEnd"/>
      <w:r w:rsidRPr="007F1BD9">
        <w:rPr>
          <w:rFonts w:ascii="Tahoma" w:eastAsia="Times New Roman" w:hAnsi="Tahoma" w:cs="Tahoma"/>
          <w:color w:val="000000"/>
          <w:sz w:val="24"/>
          <w:szCs w:val="24"/>
        </w:rPr>
        <w:t>» и МЦП « О развитии предпринимательства и занятости в Городовиковском районе на период до 2015 года».</w:t>
      </w:r>
    </w:p>
    <w:p w:rsidR="007F1BD9" w:rsidRPr="007F1BD9" w:rsidRDefault="007F1BD9" w:rsidP="007F1BD9">
      <w:pPr>
        <w:spacing w:before="100" w:beforeAutospacing="1" w:after="100" w:afterAutospacing="1" w:line="240" w:lineRule="auto"/>
        <w:ind w:right="21"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По оценке в 2013 году численность безработных ( по методологии МОТ) составит 1 тыс. 146 чел; по прогнозу за период 2014-2016 гг. данный показатель сократится до 947 чел. По оценке в 2013 году уровень зарегистрированной безработицы  составит 3,37% от экономически активного населения, уровень безработицы (по методологии МОТ) – 10,61%. По прогнозу в 2016 году уровень официально зарегистрированной безработицы сократится до 2,75%, а по уровень безработицы (по методологии МОТ) до 8,68%.</w:t>
      </w:r>
    </w:p>
    <w:p w:rsidR="007F1BD9" w:rsidRPr="007F1BD9" w:rsidRDefault="007F1BD9" w:rsidP="007F1BD9">
      <w:pPr>
        <w:spacing w:before="100" w:beforeAutospacing="1" w:after="100" w:afterAutospacing="1" w:line="240" w:lineRule="auto"/>
        <w:ind w:firstLine="240"/>
        <w:jc w:val="both"/>
        <w:rPr>
          <w:rFonts w:ascii="Tahoma" w:eastAsia="Times New Roman" w:hAnsi="Tahoma" w:cs="Tahoma"/>
          <w:color w:val="000000"/>
          <w:sz w:val="17"/>
          <w:szCs w:val="17"/>
        </w:rPr>
      </w:pPr>
      <w:r w:rsidRPr="007F1BD9">
        <w:rPr>
          <w:rFonts w:ascii="Tahoma" w:eastAsia="Times New Roman" w:hAnsi="Tahoma" w:cs="Tahoma"/>
          <w:color w:val="FF0000"/>
          <w:sz w:val="24"/>
          <w:szCs w:val="24"/>
        </w:rPr>
        <w:t>     </w:t>
      </w:r>
      <w:r w:rsidRPr="007F1BD9">
        <w:rPr>
          <w:rFonts w:ascii="Tahoma" w:eastAsia="Times New Roman" w:hAnsi="Tahoma" w:cs="Tahoma"/>
          <w:b/>
          <w:bCs/>
          <w:color w:val="000000"/>
          <w:sz w:val="24"/>
          <w:szCs w:val="24"/>
        </w:rPr>
        <w:t>Социальная сфера</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          Муниципальная образовательная система формируется как составляющая часть </w:t>
      </w:r>
      <w:proofErr w:type="spellStart"/>
      <w:r w:rsidRPr="007F1BD9">
        <w:rPr>
          <w:rFonts w:ascii="Tahoma" w:eastAsia="Times New Roman" w:hAnsi="Tahoma" w:cs="Tahoma"/>
          <w:color w:val="000000"/>
          <w:sz w:val="24"/>
          <w:szCs w:val="24"/>
        </w:rPr>
        <w:t>социокультурной</w:t>
      </w:r>
      <w:proofErr w:type="spellEnd"/>
      <w:r w:rsidRPr="007F1BD9">
        <w:rPr>
          <w:rFonts w:ascii="Tahoma" w:eastAsia="Times New Roman" w:hAnsi="Tahoma" w:cs="Tahoma"/>
          <w:color w:val="000000"/>
          <w:sz w:val="24"/>
          <w:szCs w:val="24"/>
        </w:rPr>
        <w:t xml:space="preserve">, </w:t>
      </w:r>
      <w:proofErr w:type="spellStart"/>
      <w:r w:rsidRPr="007F1BD9">
        <w:rPr>
          <w:rFonts w:ascii="Tahoma" w:eastAsia="Times New Roman" w:hAnsi="Tahoma" w:cs="Tahoma"/>
          <w:color w:val="000000"/>
          <w:sz w:val="24"/>
          <w:szCs w:val="24"/>
        </w:rPr>
        <w:t>социоэкономической</w:t>
      </w:r>
      <w:proofErr w:type="spellEnd"/>
      <w:r w:rsidRPr="007F1BD9">
        <w:rPr>
          <w:rFonts w:ascii="Tahoma" w:eastAsia="Times New Roman" w:hAnsi="Tahoma" w:cs="Tahoma"/>
          <w:color w:val="000000"/>
          <w:sz w:val="24"/>
          <w:szCs w:val="24"/>
        </w:rPr>
        <w:t xml:space="preserve"> и общественной жизни района, реализует образовательные запросы населения через функционирование 9 средних, 1 основной, 7 малокомплектных начальных школ, 1 начальная школа, 8 дошкольных образовательных учреждений (8 муниципальных), 3 учреждения дополнительного образования (УДО «Дом детского творчества», МУДО </w:t>
      </w:r>
      <w:proofErr w:type="spellStart"/>
      <w:r w:rsidRPr="007F1BD9">
        <w:rPr>
          <w:rFonts w:ascii="Tahoma" w:eastAsia="Times New Roman" w:hAnsi="Tahoma" w:cs="Tahoma"/>
          <w:color w:val="000000"/>
          <w:sz w:val="24"/>
          <w:szCs w:val="24"/>
        </w:rPr>
        <w:t>Городовиковская</w:t>
      </w:r>
      <w:proofErr w:type="spellEnd"/>
      <w:r w:rsidRPr="007F1BD9">
        <w:rPr>
          <w:rFonts w:ascii="Tahoma" w:eastAsia="Times New Roman" w:hAnsi="Tahoma" w:cs="Tahoma"/>
          <w:color w:val="000000"/>
          <w:sz w:val="24"/>
          <w:szCs w:val="24"/>
        </w:rPr>
        <w:t xml:space="preserve"> детская школа искусств, </w:t>
      </w:r>
      <w:proofErr w:type="spellStart"/>
      <w:r w:rsidRPr="007F1BD9">
        <w:rPr>
          <w:rFonts w:ascii="Tahoma" w:eastAsia="Times New Roman" w:hAnsi="Tahoma" w:cs="Tahoma"/>
          <w:color w:val="000000"/>
          <w:sz w:val="24"/>
          <w:szCs w:val="24"/>
        </w:rPr>
        <w:t>Виноградненская</w:t>
      </w:r>
      <w:proofErr w:type="spellEnd"/>
      <w:r w:rsidRPr="007F1BD9">
        <w:rPr>
          <w:rFonts w:ascii="Tahoma" w:eastAsia="Times New Roman" w:hAnsi="Tahoma" w:cs="Tahoma"/>
          <w:color w:val="000000"/>
          <w:sz w:val="24"/>
          <w:szCs w:val="24"/>
        </w:rPr>
        <w:t xml:space="preserve"> детская музыкальная школа)            На территории района также расположены профессиональное училище, аграрный колледж, представительство Современной гуманитарной академии.</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lastRenderedPageBreak/>
        <w:t>В настоящее время в общеобразовательных учреждениях района обучается 1 тысяча 742 учеников, дошкольные образовательные учреждения посещают 592 детей.        </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            Медицинская помощь населению в Городовиковском районе осуществляется центральной районной больницей, в состав которой входят поликлиническое отделение, хирургическое, гинекологическое, акушерское, терапевтическое, детское и инфекционное отделение, скорая помощь, </w:t>
      </w:r>
      <w:proofErr w:type="spellStart"/>
      <w:r w:rsidRPr="007F1BD9">
        <w:rPr>
          <w:rFonts w:ascii="Tahoma" w:eastAsia="Times New Roman" w:hAnsi="Tahoma" w:cs="Tahoma"/>
          <w:color w:val="000000"/>
          <w:sz w:val="24"/>
          <w:szCs w:val="24"/>
        </w:rPr>
        <w:t>Виноградненская</w:t>
      </w:r>
      <w:proofErr w:type="spellEnd"/>
      <w:r w:rsidRPr="007F1BD9">
        <w:rPr>
          <w:rFonts w:ascii="Tahoma" w:eastAsia="Times New Roman" w:hAnsi="Tahoma" w:cs="Tahoma"/>
          <w:color w:val="000000"/>
          <w:sz w:val="24"/>
          <w:szCs w:val="24"/>
        </w:rPr>
        <w:t xml:space="preserve"> участковая больница. Сельские жители обслуживаются медработниками врачебных амбулаторий и </w:t>
      </w:r>
      <w:proofErr w:type="spellStart"/>
      <w:r w:rsidRPr="007F1BD9">
        <w:rPr>
          <w:rFonts w:ascii="Tahoma" w:eastAsia="Times New Roman" w:hAnsi="Tahoma" w:cs="Tahoma"/>
          <w:color w:val="000000"/>
          <w:sz w:val="24"/>
          <w:szCs w:val="24"/>
        </w:rPr>
        <w:t>ФАПов</w:t>
      </w:r>
      <w:proofErr w:type="spellEnd"/>
      <w:r w:rsidRPr="007F1BD9">
        <w:rPr>
          <w:rFonts w:ascii="Tahoma" w:eastAsia="Times New Roman" w:hAnsi="Tahoma" w:cs="Tahoma"/>
          <w:color w:val="000000"/>
          <w:sz w:val="24"/>
          <w:szCs w:val="24"/>
        </w:rPr>
        <w:t xml:space="preserve"> (количество амбулаторий -2, ФАПов-11шт). В ЦРБ работают высококвалифицированные врачи и медсестры ( 36 врача и 127 СМП).</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На территории Городовиковского района насчитывается 16 клубных учреждений, 9 общедоступных библиотек, 1 киносеть. </w:t>
      </w:r>
      <w:r w:rsidRPr="007F1BD9">
        <w:rPr>
          <w:rFonts w:ascii="Tahoma" w:eastAsia="Times New Roman" w:hAnsi="Tahoma" w:cs="Tahoma"/>
          <w:b/>
          <w:bCs/>
          <w:color w:val="000000"/>
          <w:sz w:val="24"/>
          <w:szCs w:val="24"/>
        </w:rPr>
        <w:t>        </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b/>
          <w:bCs/>
          <w:color w:val="FF0000"/>
          <w:sz w:val="24"/>
          <w:szCs w:val="24"/>
        </w:rPr>
        <w:t>         </w:t>
      </w:r>
      <w:r w:rsidRPr="007F1BD9">
        <w:rPr>
          <w:rFonts w:ascii="Tahoma" w:eastAsia="Times New Roman" w:hAnsi="Tahoma" w:cs="Tahoma"/>
          <w:b/>
          <w:bCs/>
          <w:color w:val="000000"/>
          <w:sz w:val="24"/>
          <w:szCs w:val="24"/>
        </w:rPr>
        <w:t>Финансы</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Оценка доходной и расходной части финансового баланса на 2014 год и на период до 2016 года сформирована с учетом основных платежей в бюджетную систему в 2012г., ожидаемого исполнения на 2013 год и с учетом действующего с 01.01.2014г. бюджетного и налогового законодательства, а также ряда других обстоятельств, влияющих на объем поступления налоговых и неналоговых платежей.</w:t>
      </w:r>
    </w:p>
    <w:p w:rsidR="007F1BD9" w:rsidRPr="007F1BD9" w:rsidRDefault="007F1BD9" w:rsidP="007F1BD9">
      <w:pPr>
        <w:spacing w:before="100" w:beforeAutospacing="1" w:after="0"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В основу расчетов оценки поступлений доходов в 2014г. заложены фактически сложившиеся поступления в консолидированный бюджет Городовиковского районного муниципального образования Республики Калмыкия за 2012 год и утвержденных планов на 2013г.</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Для прогноза социально-экономического развития района на 2014 год и на период до 2016 года использовался прогноз Минэкономики развития России показатели – дефлятор индекса потребительских цен до 2016г.</w:t>
      </w:r>
    </w:p>
    <w:p w:rsidR="007F1BD9" w:rsidRPr="007F1BD9" w:rsidRDefault="007F1BD9" w:rsidP="007F1BD9">
      <w:pPr>
        <w:spacing w:before="100" w:beforeAutospacing="1" w:after="100" w:afterAutospacing="1" w:line="240" w:lineRule="auto"/>
        <w:ind w:firstLine="53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Основные источники повышения доходного потенциала взимаемых налогов:</w:t>
      </w:r>
    </w:p>
    <w:p w:rsidR="007F1BD9" w:rsidRPr="007F1BD9" w:rsidRDefault="007F1BD9" w:rsidP="007F1BD9">
      <w:pPr>
        <w:spacing w:before="100" w:beforeAutospacing="1" w:after="100" w:afterAutospacing="1" w:line="240" w:lineRule="auto"/>
        <w:ind w:firstLine="53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предусмотрено увеличение налогооблагаемой базы за счет оптимизации налоговых льгот и переоценки имущества, в частности, кадастровой стоимости земель;</w:t>
      </w:r>
    </w:p>
    <w:p w:rsidR="007F1BD9" w:rsidRPr="007F1BD9" w:rsidRDefault="007F1BD9" w:rsidP="007F1BD9">
      <w:pPr>
        <w:spacing w:before="100" w:beforeAutospacing="1" w:after="100" w:afterAutospacing="1" w:line="240" w:lineRule="auto"/>
        <w:ind w:firstLine="53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принятие мер в области налогового администрирования;</w:t>
      </w:r>
    </w:p>
    <w:p w:rsidR="007F1BD9" w:rsidRPr="007F1BD9" w:rsidRDefault="007F1BD9" w:rsidP="007F1BD9">
      <w:pPr>
        <w:spacing w:before="100" w:beforeAutospacing="1" w:after="100" w:afterAutospacing="1" w:line="240" w:lineRule="auto"/>
        <w:ind w:firstLine="53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прогнозируется увеличение значений корректирующего коэффициента К2, применяемого для расчета единого налога на вменённый доход для отдельных видов деятельности на 9%.</w:t>
      </w:r>
    </w:p>
    <w:p w:rsidR="007F1BD9" w:rsidRPr="007F1BD9" w:rsidRDefault="007F1BD9" w:rsidP="007F1BD9">
      <w:pPr>
        <w:spacing w:before="100" w:beforeAutospacing="1" w:after="100" w:afterAutospacing="1" w:line="240" w:lineRule="auto"/>
        <w:ind w:firstLine="720"/>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Учитывая дефицит бюджета Городовиковского района, данных мер, конечно же, недостаточно. Пополнение доходной части бюджета должно базироваться, в первую очередь, на поступлениях от реального сектора экономики. Доходы бюджета находятся в прямой зависимости от результатов деятельности </w:t>
      </w:r>
      <w:r w:rsidRPr="007F1BD9">
        <w:rPr>
          <w:rFonts w:ascii="Tahoma" w:eastAsia="Times New Roman" w:hAnsi="Tahoma" w:cs="Tahoma"/>
          <w:color w:val="000000"/>
          <w:sz w:val="24"/>
          <w:szCs w:val="24"/>
        </w:rPr>
        <w:lastRenderedPageBreak/>
        <w:t>предприятий, размещенных в нашем районе. Увеличение объемов налоговых платежей возможно лишь при развитии экономической базы, в первую очередь предприятий сельского хозяйства и обрабатывающих предприятий.</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В 2013 году ожидается снижение доходов по сравнению с предыдущим годом:</w:t>
      </w:r>
    </w:p>
    <w:p w:rsidR="007F1BD9" w:rsidRPr="007F1BD9" w:rsidRDefault="007F1BD9" w:rsidP="007F1BD9">
      <w:pPr>
        <w:spacing w:before="100" w:beforeAutospacing="1" w:after="100" w:afterAutospacing="1" w:line="240" w:lineRule="auto"/>
        <w:ind w:firstLine="720"/>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по НДФЛ доходы ожидается снижение на 4,2 млн. руб. в основном за счет выпадающих доходов в сумме 7,1 млн. руб. (НДФЛ взамен дотации -5,9 млн. руб. и акта камеральной проверки СПК "Пролетарская победа" -1,3 млн. тыс. руб.). Доходы в местный бюджет по НДФЛ взамен дотации уменьшились в соответствии с Законом Республики Калмыкия "О республиканском бюджете на 2013 год и на плановый период 2014 и 2015 годов» с 30% до 20% или на 10 процентов;</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по УСН ожидается снижение доходов в сумме 0,1 млн. руб., в основном за счет ООО «</w:t>
      </w:r>
      <w:proofErr w:type="spellStart"/>
      <w:r w:rsidRPr="007F1BD9">
        <w:rPr>
          <w:rFonts w:ascii="Tahoma" w:eastAsia="Times New Roman" w:hAnsi="Tahoma" w:cs="Tahoma"/>
          <w:color w:val="000000"/>
          <w:sz w:val="24"/>
          <w:szCs w:val="24"/>
        </w:rPr>
        <w:t>Форсаж</w:t>
      </w:r>
      <w:proofErr w:type="spellEnd"/>
      <w:r w:rsidRPr="007F1BD9">
        <w:rPr>
          <w:rFonts w:ascii="Tahoma" w:eastAsia="Times New Roman" w:hAnsi="Tahoma" w:cs="Tahoma"/>
          <w:color w:val="000000"/>
          <w:sz w:val="24"/>
          <w:szCs w:val="24"/>
        </w:rPr>
        <w:t>» снизились доходы на 0,7 млн. руб. в связи с допущенным убытком в 2012 от хозяйственной деятельности   (реализация ГСМ);</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по ЕСХН ожидается снижение доходов в сумме 0,4 млн. руб., в связи с тем, что согласно представленным декларациям за прошлый год сельхозпроизводители получили низкий урожай по причине неблагоприятных природных условий в 2012г. Неурожай 2012г. отразился на финансовом результате сельхозпроизводителей. Из пяти СПК два предприятия получили убыток в 2012г. в размере 6,3 млн. руб. В трех СПК прибыль составила 4,8 млн. руб.;</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по ЕНВД ожидаются выпадающие доходы в сумме 0,7 млн. руб. Причина: в соответствии с НК РФ в редакции ФЗ от 25.06.2012 N 94-ФЗ “О внесении изменений в части первую и вторую Налогового кодекса РФ и отдельные законодательные акты РФ” (пункт 2 статьи 346.32) индивидуальные предприниматели, которые не производят выплаты и иные вознаграждения физическим лицам, уменьшают сумму ЕНВД на сумму уплаченных в фиксированном размере страховых взносов в ПФР и ФФОМС без применения ограничения в виде 50 процентов от суммы исчисленного единого налога;</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по прочим налоговым доходом ожидается снижение на 0,1 млн. руб., так как данные доходы (государственная пошлина) не имеют систематического характера.                      </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В 2014 году ожидается снижение доходов по сравнению с текущим годом:</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по НДФЛ доходы снизятся на 2,2 млн. руб. Причина: в соответствии с ФЗ от 23.07.2013г. №252-ФЗ «О внесении изменений в БК РФ и отдельные законодательные акты РФ» норматив отчислений по НДФЛ, подлежащий зачислению в бюджет муниципального района снижается на 5 процентов и составит 15%.</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по неналоговым доходам ожидается снижение поступлений на 4,6 млн. руб. Основная причина:</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lastRenderedPageBreak/>
        <w:t>а) не поступят доходы в виде компенсации затрат государства по возмещениям расходов, понесенных в связи с эксплуатацией имущества муниципального района от ОАО "Мегафон" и ОАО ФСК ЕЭС в сумме 3,4 млн. руб., так как данные доходы носят заявительный характер;</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б) доходы от арендной платы за земельные участки сократятся на 0,6 млн. руб., связано с оформлением земельных участков в частную собственность.</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в)   доходы от продажи материальных и нематериальных активов сократятся на 1,0 млн. руб. по причине отсутствие заявок от населения и реальных покупателей на муниципальное имущество.</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В части совершенствования специальных налоговых режимов с 01.01.2014г. вступает в силу Закон РК от 01.03.2013г. №412-IV-З «О патентной системе налогообложения», предназначенный для применения индивидуальными предпринимателями данного налогового режима при параллельном сохранении до 2018г. системы налогообложения в виде ЕНВД.</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Безвозмездные поступления в консолидированный бюджет ГРМО на 2014-2015гг. сформированы на основании Закона Республики Калмыкия "О республиканском бюджете на 2013 год и на плановый период 2014 и 2015 годов» без доходов из Федерального бюджета.</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Безвозмездные поступления в консолидированный бюджет ГРМО на 2016г. ожидаются на уровне 2015г.</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Показатели расходной части можно охарактеризовать как традиционно социально ориентированные.</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Приоритетными направлениями в расходовании средств будут являться следующие социально-значимые расходы:</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выплата заработной платы работникам бюджетной сферы;</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обеспечение социальных выплат работникам бюджетной сферы;</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реализация федеральных законов;</w:t>
      </w:r>
    </w:p>
    <w:p w:rsidR="007F1BD9" w:rsidRPr="007F1BD9" w:rsidRDefault="007F1BD9" w:rsidP="007F1BD9">
      <w:pPr>
        <w:spacing w:before="100" w:beforeAutospacing="1" w:after="100" w:afterAutospacing="1" w:line="240" w:lineRule="auto"/>
        <w:ind w:left="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текущие расходы на содержание муниципальных учреждений социальной сферы.</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Формирование показателей бюджета на 2013г. и прогноза на 2014 год и на период до 2016 года по расходам на социально-культурные мероприятия осуществлялось с учетом прогнозируемой ситуации в республике, основных направлений социальной политики, предусматривающих обеспечение минимальных социальных гарантий в области социального обеспечения населения, а также принятых решений органов законодательной власти по социальным вопросам.</w:t>
      </w:r>
    </w:p>
    <w:p w:rsidR="007F1BD9" w:rsidRPr="007F1BD9" w:rsidRDefault="007F1BD9" w:rsidP="007F1BD9">
      <w:pPr>
        <w:spacing w:before="100" w:beforeAutospacing="1" w:after="100" w:afterAutospacing="1" w:line="240" w:lineRule="auto"/>
        <w:ind w:firstLine="708"/>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lastRenderedPageBreak/>
        <w:t>В целях реализации положений Указа Президента РФ от 07.05.2012г. №597 «О мероприятиях по реализации государственной социальной политики», во исполнение Постановления Правительства РК №426 от 01 ноября 2012г. «О повышении оплаты труда педагогических работников общеобразовательных учреждений РК», Постановления Правительства РК №424 от 1 ноября 2012г. «О повышении оплаты труда государственных учреждений и органов исполнительной власти РК», Постановления Правительства РК №124 от 19 марта 2013г. «О повышении оплаты труда отдельных категорий работников государственных учреждений РК в 2013 году», Распоряжения Правительства РК №229-р от 01 ноября 2012г. ожидается увеличение расходов в 2014-2016гг. на повышение оплаты труда отдельных категорий работников образовательных учреждений в соответствии с утвержденным планом мероприятий (дорожной картой) по совершенствованию системы оплаты труда и поэтапному повышению оплаты труда работникам муниципальных учреждений Городовиковского района до 2018 года.</w:t>
      </w:r>
    </w:p>
    <w:p w:rsidR="007F1BD9" w:rsidRPr="007F1BD9" w:rsidRDefault="007F1BD9" w:rsidP="007F1BD9">
      <w:pPr>
        <w:spacing w:before="100" w:beforeAutospacing="1" w:after="100" w:afterAutospacing="1" w:line="240" w:lineRule="auto"/>
        <w:ind w:firstLine="708"/>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Согласно основных направлений бюджетной, налоговой и долговой   политики Городовиковского районного муниципального образования Республики Калмыкия в 2014 -2016 годах (утв. Пост. АГРМО от 31.07.2013 №589) планирование бюджетных расходов должно осуществятся на консервативном варианте в режиме экономного и рационального использования бюджетных средств.</w:t>
      </w:r>
    </w:p>
    <w:p w:rsidR="007F1BD9" w:rsidRPr="007F1BD9" w:rsidRDefault="007F1BD9" w:rsidP="007F1BD9">
      <w:pPr>
        <w:spacing w:before="100" w:beforeAutospacing="1" w:after="100" w:afterAutospacing="1" w:line="240" w:lineRule="auto"/>
        <w:ind w:firstLine="720"/>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Приоритетными направлениями расходов бюджета Городовиковского РМО на 2014- 2016 годах являются:</w:t>
      </w:r>
    </w:p>
    <w:p w:rsidR="007F1BD9" w:rsidRPr="007F1BD9" w:rsidRDefault="007F1BD9" w:rsidP="007F1BD9">
      <w:pPr>
        <w:spacing w:before="100" w:beforeAutospacing="1" w:after="100" w:afterAutospacing="1" w:line="240" w:lineRule="auto"/>
        <w:ind w:firstLine="720"/>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обеспечение своевременной и в полном объеме выплаты заработной платы работникам бюджетной сферы;</w:t>
      </w:r>
    </w:p>
    <w:p w:rsidR="007F1BD9" w:rsidRPr="007F1BD9" w:rsidRDefault="007F1BD9" w:rsidP="007F1BD9">
      <w:pPr>
        <w:spacing w:before="100" w:beforeAutospacing="1" w:after="100" w:afterAutospacing="1" w:line="240" w:lineRule="auto"/>
        <w:ind w:firstLine="720"/>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недопущение кредиторской задолженности по принятым обязательствам, в первую очередь по заработной плате и социальным выплатам;</w:t>
      </w:r>
    </w:p>
    <w:p w:rsidR="007F1BD9" w:rsidRPr="007F1BD9" w:rsidRDefault="007F1BD9" w:rsidP="007F1BD9">
      <w:pPr>
        <w:spacing w:before="100" w:beforeAutospacing="1" w:after="100" w:afterAutospacing="1" w:line="240" w:lineRule="auto"/>
        <w:ind w:firstLine="720"/>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принятие новых расходных обязательств в зависимости от оценки финансовых возможностей бюджета Городовиковского РМО и оценки ожидаемой эффективности.</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Во исполнение поручения Председателя Правительства Республики Калмыкия от 30.04.2013г. №ИЗ-10-2934п, за счет оптимизации расходов на содержание органов местного самоуправления в 2014г. ожидается сокращение расходов на общегосударственные вопросы в сумме 1,8 млн. руб..</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В разделе «Национальная оборона» предусмотрены расходы поселений на выполнение полномочий по первичному воинскому учету на территориях, где отсутствуют военные комиссариаты согласно Постановлению Правительства РФ № 258 от 29.04.2006 года. Расходы на 2014-2016гг. не предусмотрены, так как поступление доходов из Федерального бюджета не отражено в доходах консолидированного бюджета ГРМО.</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В разделе «Национальная экономика» на 2014-2015гг. предусмотрены расходы по годам за счет местного бюджета в сумме 1,1 млн. руб., и 1,2 млн. руб. </w:t>
      </w:r>
      <w:r w:rsidRPr="007F1BD9">
        <w:rPr>
          <w:rFonts w:ascii="Tahoma" w:eastAsia="Times New Roman" w:hAnsi="Tahoma" w:cs="Tahoma"/>
          <w:color w:val="000000"/>
          <w:sz w:val="24"/>
          <w:szCs w:val="24"/>
        </w:rPr>
        <w:lastRenderedPageBreak/>
        <w:t>и за счет республиканского бюджета в сумме 3,1 млн. руб., 1,8 млн. руб. соответственно. Против текущего года ожидается снижение расходов за счет федерального бюджета в сумме 27,7 млн. руб., в том числе:</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-19,8 млн. руб. на строительство подъезда от автомобильной дороги </w:t>
      </w:r>
      <w:proofErr w:type="spellStart"/>
      <w:r w:rsidRPr="007F1BD9">
        <w:rPr>
          <w:rFonts w:ascii="Tahoma" w:eastAsia="Times New Roman" w:hAnsi="Tahoma" w:cs="Tahoma"/>
          <w:color w:val="000000"/>
          <w:sz w:val="24"/>
          <w:szCs w:val="24"/>
        </w:rPr>
        <w:t>Городовиковск-Родыки</w:t>
      </w:r>
      <w:proofErr w:type="spellEnd"/>
      <w:r w:rsidRPr="007F1BD9">
        <w:rPr>
          <w:rFonts w:ascii="Tahoma" w:eastAsia="Times New Roman" w:hAnsi="Tahoma" w:cs="Tahoma"/>
          <w:color w:val="000000"/>
          <w:sz w:val="24"/>
          <w:szCs w:val="24"/>
        </w:rPr>
        <w:t xml:space="preserve"> к п.Большой </w:t>
      </w:r>
      <w:proofErr w:type="spellStart"/>
      <w:r w:rsidRPr="007F1BD9">
        <w:rPr>
          <w:rFonts w:ascii="Tahoma" w:eastAsia="Times New Roman" w:hAnsi="Tahoma" w:cs="Tahoma"/>
          <w:color w:val="000000"/>
          <w:sz w:val="24"/>
          <w:szCs w:val="24"/>
        </w:rPr>
        <w:t>Гок</w:t>
      </w:r>
      <w:proofErr w:type="spellEnd"/>
      <w:r w:rsidRPr="007F1BD9">
        <w:rPr>
          <w:rFonts w:ascii="Tahoma" w:eastAsia="Times New Roman" w:hAnsi="Tahoma" w:cs="Tahoma"/>
          <w:color w:val="000000"/>
          <w:sz w:val="24"/>
          <w:szCs w:val="24"/>
        </w:rPr>
        <w:t>;</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- 8,0 млн. руб. расходы на государственную поддержку сельхозпроизводителей.</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Расходы на ЖКХ в 2014г. прогнозируются в сумме 8,3 млн. руб., или сократятся расходы против текущего года на 1,5 млн. руб., что связано с недостатком собственных средств.</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В разделе «Образование» на 2014-2015гг. предусмотрены расходы соответственно по годам за счет местного бюджета в сумме 58,5 млн. руб., и 59,8 млн. руб. и за счет республиканского бюджета в сумме 90,5 млн. руб., 95,2 млн. руб.</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По сравнению с текущим годом ожидается снижение расходов за счет федерального бюджета в сумме 1,5 млн. руб. (классное руководство) и за счет республиканского бюджета в сумме -6,2 млн. руб.</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На финансирование социально - культурных мероприятий за счет средств бюджета всех уровней, внебюджетных фондов планируется освоить в 2014г. – 19,9 млн. руб., в 2015г. – 21,3 млн. руб., в 2016г. – 24,1 млн. руб.</w:t>
      </w:r>
    </w:p>
    <w:p w:rsidR="007F1BD9" w:rsidRPr="007F1BD9" w:rsidRDefault="007F1BD9" w:rsidP="007F1BD9">
      <w:pPr>
        <w:spacing w:before="100" w:beforeAutospacing="1" w:after="100" w:afterAutospacing="1" w:line="240" w:lineRule="auto"/>
        <w:ind w:firstLine="240"/>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Снижение расходов в 2013-2014гг. против предыдущих лет по здравоохранению объясняется:</w:t>
      </w:r>
    </w:p>
    <w:p w:rsidR="007F1BD9" w:rsidRPr="007F1BD9" w:rsidRDefault="007F1BD9" w:rsidP="007F1BD9">
      <w:pPr>
        <w:spacing w:before="100" w:beforeAutospacing="1" w:after="100" w:afterAutospacing="1" w:line="240" w:lineRule="auto"/>
        <w:ind w:firstLine="240"/>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переводом здравоохранения ГРМО в 2013г. с бюджетно-страхового на одноканальное финансирование медицинской помощи через систему обязательного медицинского страхования</w:t>
      </w:r>
    </w:p>
    <w:p w:rsidR="007F1BD9" w:rsidRPr="007F1BD9" w:rsidRDefault="007F1BD9" w:rsidP="007F1BD9">
      <w:pPr>
        <w:spacing w:before="100" w:beforeAutospacing="1" w:after="100" w:afterAutospacing="1" w:line="240" w:lineRule="auto"/>
        <w:ind w:firstLine="240"/>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и погашением в 2013г.из местного бюджета просроченной кредиторской задолженности по коммунальным услугам.</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В целом в прогнозе на 2014г. планируется сокращение расходов в сумме 45,8 млн. руб., или на 17,7%, в том числе:</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за счет федерального бюджета – на 29,4 млн. руб.;</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 республиканского бюджета – на 27,5 млн. руб. (16,8 млн. руб. в виде дотации, за счет снижения норматива отчислений по НДФЛ, подлежащий зачислению в бюджет муниципального района -2,2 млн. руб., </w:t>
      </w:r>
      <w:proofErr w:type="spellStart"/>
      <w:r w:rsidRPr="007F1BD9">
        <w:rPr>
          <w:rFonts w:ascii="Tahoma" w:eastAsia="Times New Roman" w:hAnsi="Tahoma" w:cs="Tahoma"/>
          <w:color w:val="000000"/>
          <w:sz w:val="24"/>
          <w:szCs w:val="24"/>
        </w:rPr>
        <w:t>госстандарт</w:t>
      </w:r>
      <w:proofErr w:type="spellEnd"/>
      <w:r w:rsidRPr="007F1BD9">
        <w:rPr>
          <w:rFonts w:ascii="Tahoma" w:eastAsia="Times New Roman" w:hAnsi="Tahoma" w:cs="Tahoma"/>
          <w:color w:val="000000"/>
          <w:sz w:val="24"/>
          <w:szCs w:val="24"/>
        </w:rPr>
        <w:t xml:space="preserve"> -2,2 млн. руб., субсидия по энергосбережению -2,3 млн. руб., прочие безвозмездные поступления от государственных организаций – 1,7 млн. руб., субвенция на сбалансированность бюджетов поселений - 0,7 млн. руб., субвенция на содержание ребенка в семье опекуна-1,6 млн. руб.)</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lastRenderedPageBreak/>
        <w:t>В консолидированном бюджете ГРМО на 2014г. предусмотрены расходы на повышение заработной платы на 4%, повышение тарифов на коммунальные услуги на 7,2%.</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По оценке 2013г. консолидированный бюджет Городовиковского районного муниципального образования Республики Калмыкия будет исполнен с дефицитом в сумме 3,9. руб. Сложившийся результат объясняется уменьшением остатков средств на счетах по учету средств бюджета.</w:t>
      </w:r>
    </w:p>
    <w:p w:rsidR="007F1BD9" w:rsidRPr="007F1BD9" w:rsidRDefault="007F1BD9" w:rsidP="007F1BD9">
      <w:pPr>
        <w:spacing w:before="100" w:beforeAutospacing="1" w:after="100" w:afterAutospacing="1" w:line="240" w:lineRule="auto"/>
        <w:ind w:firstLine="709"/>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Бюджет 2014-2016гг. сформирован с дефицитом соответственно по годам в сумме 15,4 млн. руб., 21,9 млн. руб. и 21,5 млн. руб., что превышает 10 процентов утвержденного общего годового объема доходов местных бюджетов без учета утвержденного объема безвозмездных поступлений (требование БК РФ), что объясняется потребностью исполнения ранее принятых расходных обязательств ГРМО и обеспечения стабильности в области социальной политики в районе за счет финансовой помощи из республиканского бюджета.</w:t>
      </w:r>
    </w:p>
    <w:p w:rsidR="007F1BD9" w:rsidRPr="007F1BD9" w:rsidRDefault="007F1BD9" w:rsidP="007F1BD9">
      <w:pPr>
        <w:spacing w:before="100" w:beforeAutospacing="1" w:after="100" w:afterAutospacing="1" w:line="240" w:lineRule="auto"/>
        <w:ind w:firstLine="720"/>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По состоянию на 1 января 2014 года объем муниципального внутреннего долга консолидированного бюджета Городовиковского РМО составит – 6,4 млн.. руб., в т.ч.:</w:t>
      </w:r>
    </w:p>
    <w:p w:rsidR="007F1BD9" w:rsidRPr="007F1BD9" w:rsidRDefault="007F1BD9" w:rsidP="007F1BD9">
      <w:pPr>
        <w:numPr>
          <w:ilvl w:val="0"/>
          <w:numId w:val="2"/>
        </w:numPr>
        <w:spacing w:before="100" w:beforeAutospacing="1" w:after="100" w:afterAutospacing="1" w:line="240" w:lineRule="auto"/>
        <w:rPr>
          <w:rFonts w:ascii="Tahoma" w:eastAsia="Times New Roman" w:hAnsi="Tahoma" w:cs="Tahoma"/>
          <w:color w:val="000000"/>
          <w:sz w:val="17"/>
          <w:szCs w:val="17"/>
        </w:rPr>
      </w:pPr>
      <w:r w:rsidRPr="007F1BD9">
        <w:rPr>
          <w:rFonts w:ascii="Tahoma" w:eastAsia="Times New Roman" w:hAnsi="Tahoma" w:cs="Tahoma"/>
          <w:color w:val="000000"/>
          <w:sz w:val="24"/>
          <w:szCs w:val="24"/>
        </w:rPr>
        <w:t>в республиканский бюджет – 6,0 млн. руб.;</w:t>
      </w:r>
    </w:p>
    <w:p w:rsidR="007F1BD9" w:rsidRPr="007F1BD9" w:rsidRDefault="007F1BD9" w:rsidP="007F1BD9">
      <w:pPr>
        <w:numPr>
          <w:ilvl w:val="0"/>
          <w:numId w:val="2"/>
        </w:numPr>
        <w:spacing w:before="100" w:beforeAutospacing="1" w:after="100" w:afterAutospacing="1" w:line="240" w:lineRule="auto"/>
        <w:rPr>
          <w:rFonts w:ascii="Tahoma" w:eastAsia="Times New Roman" w:hAnsi="Tahoma" w:cs="Tahoma"/>
          <w:color w:val="000000"/>
          <w:sz w:val="17"/>
          <w:szCs w:val="17"/>
        </w:rPr>
      </w:pPr>
      <w:r w:rsidRPr="007F1BD9">
        <w:rPr>
          <w:rFonts w:ascii="Tahoma" w:eastAsia="Times New Roman" w:hAnsi="Tahoma" w:cs="Tahoma"/>
          <w:color w:val="000000"/>
          <w:sz w:val="24"/>
          <w:szCs w:val="24"/>
        </w:rPr>
        <w:t>перед бюджетами муниципальных образований -0,4 млн.. руб.</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По сравнению с началом года объем муниципального внутреннего долга Городовиковского РМО уменьшился на 1,0 млн. руб.</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В 2014г. администрацией Городовиковского РМО РК ожидается погашение бюджетного кредита в республиканский бюджет в сумме 6,0 млн. руб. и получение коммерческого кредита в сумме 3,0 млн. руб. сроком на один год на покрытие временного кассового разрыва при исполнении бюджета.</w:t>
      </w:r>
    </w:p>
    <w:p w:rsidR="007F1BD9" w:rsidRPr="007F1BD9" w:rsidRDefault="007F1BD9" w:rsidP="007F1BD9">
      <w:pPr>
        <w:spacing w:before="100" w:beforeAutospacing="1" w:after="0"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Из консолидированного бюджета ГРМО расходы на обслуживание долговых обязательств ежегодно в 2014-2016гг. составят по 0,4 млн. руб.</w:t>
      </w:r>
    </w:p>
    <w:p w:rsidR="007F1BD9" w:rsidRPr="007F1BD9" w:rsidRDefault="007F1BD9" w:rsidP="007F1BD9">
      <w:pPr>
        <w:spacing w:before="100" w:beforeAutospacing="1" w:after="100" w:afterAutospacing="1" w:line="240" w:lineRule="auto"/>
        <w:ind w:firstLine="708"/>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Долговая политика администрации Городовиковского РМО в 2014-2016 годах будет продолжать строиться на принципах безусловного и своевременного исполнения и обслуживания принятых долговых обязательств Городовиковского РМО, а также поддержания объема муниципального долга на экономически безопасном уровне.</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Планирование объема муниципального долга будет осуществляться с учетом ограничений уровня долговой нагрузки, установленных бюджетным законодательством</w:t>
      </w:r>
    </w:p>
    <w:p w:rsidR="007F1BD9" w:rsidRPr="007F1BD9" w:rsidRDefault="007F1BD9" w:rsidP="007F1BD9">
      <w:pPr>
        <w:spacing w:before="100" w:beforeAutospacing="1" w:after="100" w:afterAutospacing="1" w:line="240" w:lineRule="auto"/>
        <w:ind w:firstLine="241"/>
        <w:jc w:val="both"/>
        <w:rPr>
          <w:rFonts w:ascii="Tahoma" w:eastAsia="Times New Roman" w:hAnsi="Tahoma" w:cs="Tahoma"/>
          <w:color w:val="000000"/>
          <w:sz w:val="17"/>
          <w:szCs w:val="17"/>
        </w:rPr>
      </w:pPr>
      <w:r w:rsidRPr="007F1BD9">
        <w:rPr>
          <w:rFonts w:ascii="Tahoma" w:eastAsia="Times New Roman" w:hAnsi="Tahoma" w:cs="Tahoma"/>
          <w:b/>
          <w:bCs/>
          <w:color w:val="000000"/>
          <w:sz w:val="24"/>
          <w:szCs w:val="24"/>
        </w:rPr>
        <w:t>     Сельское хозяйство</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b/>
          <w:bCs/>
          <w:color w:val="000000"/>
          <w:sz w:val="24"/>
          <w:szCs w:val="24"/>
        </w:rPr>
        <w:t>   </w:t>
      </w:r>
      <w:r w:rsidRPr="007F1BD9">
        <w:rPr>
          <w:rFonts w:ascii="Tahoma" w:eastAsia="Times New Roman" w:hAnsi="Tahoma" w:cs="Tahoma"/>
          <w:color w:val="000000"/>
          <w:sz w:val="24"/>
          <w:szCs w:val="24"/>
        </w:rPr>
        <w:t> </w:t>
      </w:r>
      <w:r w:rsidRPr="007F1BD9">
        <w:rPr>
          <w:rFonts w:ascii="Tahoma" w:eastAsia="Times New Roman" w:hAnsi="Tahoma" w:cs="Tahoma"/>
          <w:b/>
          <w:bCs/>
          <w:color w:val="000000"/>
          <w:sz w:val="24"/>
          <w:szCs w:val="24"/>
        </w:rPr>
        <w:t>   </w:t>
      </w:r>
      <w:r w:rsidRPr="007F1BD9">
        <w:rPr>
          <w:rFonts w:ascii="Tahoma" w:eastAsia="Times New Roman" w:hAnsi="Tahoma" w:cs="Tahoma"/>
          <w:color w:val="000000"/>
          <w:sz w:val="24"/>
          <w:szCs w:val="24"/>
        </w:rPr>
        <w:t xml:space="preserve"> В экономике Городовиковского района ведущее место занимает агропромышленный комплекс. В настоящее время сельскохозяйственное производство Городовиковского района представлено 7 СПК, 1 УПХ и 2 ООО. </w:t>
      </w:r>
      <w:proofErr w:type="spellStart"/>
      <w:r w:rsidRPr="007F1BD9">
        <w:rPr>
          <w:rFonts w:ascii="Tahoma" w:eastAsia="Times New Roman" w:hAnsi="Tahoma" w:cs="Tahoma"/>
          <w:color w:val="000000"/>
          <w:sz w:val="24"/>
          <w:szCs w:val="24"/>
        </w:rPr>
        <w:lastRenderedPageBreak/>
        <w:t>Крестьянско</w:t>
      </w:r>
      <w:proofErr w:type="spellEnd"/>
      <w:r w:rsidRPr="007F1BD9">
        <w:rPr>
          <w:rFonts w:ascii="Tahoma" w:eastAsia="Times New Roman" w:hAnsi="Tahoma" w:cs="Tahoma"/>
          <w:color w:val="000000"/>
          <w:sz w:val="24"/>
          <w:szCs w:val="24"/>
        </w:rPr>
        <w:t xml:space="preserve"> – фермерских хозяйств насчитывается 268 единиц. При этом происходит постоянно выделение земли в сельхозпредприятиях под ведение КФХ.</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         Площадь сельскохозяйственных угодий района составляет 97185 га, площадь пашни в обработке 83849 га. Анализ климатических площадей показывает, что </w:t>
      </w:r>
      <w:proofErr w:type="spellStart"/>
      <w:r w:rsidRPr="007F1BD9">
        <w:rPr>
          <w:rFonts w:ascii="Tahoma" w:eastAsia="Times New Roman" w:hAnsi="Tahoma" w:cs="Tahoma"/>
          <w:color w:val="000000"/>
          <w:sz w:val="24"/>
          <w:szCs w:val="24"/>
        </w:rPr>
        <w:t>Городовиковский</w:t>
      </w:r>
      <w:proofErr w:type="spellEnd"/>
      <w:r w:rsidRPr="007F1BD9">
        <w:rPr>
          <w:rFonts w:ascii="Tahoma" w:eastAsia="Times New Roman" w:hAnsi="Tahoma" w:cs="Tahoma"/>
          <w:color w:val="000000"/>
          <w:sz w:val="24"/>
          <w:szCs w:val="24"/>
        </w:rPr>
        <w:t xml:space="preserve"> район обладает климатическими условиями для развития земледелия, но является зоной рискованного земледелия. Площадь пастбищ составляет лишь 12322 га, что негативно сказывается на развитии скотоводства.</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В сельском хозяйстве района работает 30 % населения, занятого в экономике. Трудовые ресурсы следует относить к одному из основных факторов развития национальной экономики. Наметилась устойчивая тенденция к снижению занятого в сельском хозяйстве населения. Так, среднегодовая численность работников, занятых в сельхозпредприятиях района уменьшилась за последние 5 лет на 33,5%. Но при этом производительность труда растет.</w:t>
      </w:r>
    </w:p>
    <w:p w:rsidR="007F1BD9" w:rsidRPr="007F1BD9" w:rsidRDefault="007F1BD9" w:rsidP="007F1BD9">
      <w:pPr>
        <w:spacing w:before="100" w:beforeAutospacing="1" w:after="100" w:afterAutospacing="1" w:line="300" w:lineRule="atLeast"/>
        <w:ind w:firstLine="720"/>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За 2012 год объем валовой продукции сельского хозяйства по всем категориям хозяйств составил 530,8 млн. рублей или 77 % в сопоставимой оценке к уровню 2011 года, в том числе продукция растениеводства – 332,4 млн. руб. (62,6% от общего объема) и животноводства – 198,4 млн. руб.(37,4% от общего объема).</w:t>
      </w:r>
    </w:p>
    <w:p w:rsidR="007F1BD9" w:rsidRPr="007F1BD9" w:rsidRDefault="007F1BD9" w:rsidP="007F1BD9">
      <w:pPr>
        <w:spacing w:before="100" w:beforeAutospacing="1" w:after="100" w:afterAutospacing="1" w:line="300" w:lineRule="atLeast"/>
        <w:ind w:firstLine="720"/>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Объем валовой продукции сельского хозяйства, произведенной в 2012 году, снизился на 23%. Этому способствовала чрезвычайная ситуация, сложившаяся в результате засухи на территории района.</w:t>
      </w:r>
    </w:p>
    <w:p w:rsidR="007F1BD9" w:rsidRPr="007F1BD9" w:rsidRDefault="007F1BD9" w:rsidP="007F1BD9">
      <w:pPr>
        <w:spacing w:after="0" w:line="240" w:lineRule="auto"/>
        <w:ind w:firstLine="513"/>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По оценке 2013 года, по всем категориям хозяйств, валовая продукция составит 558 млн. руб. или 102,8 % к уровню предыдущего года, в 2014 году производство валовой продукции превысит уровень 2013 года на 24,8 %, в 2015 году -   на 35,9%, к 2016 году темп роста составит 139%.</w:t>
      </w:r>
    </w:p>
    <w:p w:rsidR="007F1BD9" w:rsidRPr="007F1BD9" w:rsidRDefault="007F1BD9" w:rsidP="007F1BD9">
      <w:pPr>
        <w:spacing w:after="0"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В 2013-2016 г.г. среднегодовой темп роста продукции сельского хозяйства по всем категориям хозяйств составит 25,6%.</w:t>
      </w:r>
    </w:p>
    <w:p w:rsidR="007F1BD9" w:rsidRPr="007F1BD9" w:rsidRDefault="007F1BD9" w:rsidP="007F1BD9">
      <w:pPr>
        <w:spacing w:after="0"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В структуре производства сельскохозяйственной продукции по категориям хозяйств, удельный вес сельскохозяйственных предприятий к 2016 году составит – 71,8%, крестьянских (фермерских) хозяйств – 11,5%, личных подсобных хозяйств – 16,7%. Развитие личных подсобных хозяйств граждан увеличивает возможность населения республики к </w:t>
      </w:r>
      <w:proofErr w:type="spellStart"/>
      <w:r w:rsidRPr="007F1BD9">
        <w:rPr>
          <w:rFonts w:ascii="Tahoma" w:eastAsia="Times New Roman" w:hAnsi="Tahoma" w:cs="Tahoma"/>
          <w:color w:val="000000"/>
          <w:sz w:val="24"/>
          <w:szCs w:val="24"/>
        </w:rPr>
        <w:t>самозанятости</w:t>
      </w:r>
      <w:proofErr w:type="spellEnd"/>
      <w:r w:rsidRPr="007F1BD9">
        <w:rPr>
          <w:rFonts w:ascii="Tahoma" w:eastAsia="Times New Roman" w:hAnsi="Tahoma" w:cs="Tahoma"/>
          <w:color w:val="000000"/>
          <w:sz w:val="24"/>
          <w:szCs w:val="24"/>
        </w:rPr>
        <w:t xml:space="preserve"> и </w:t>
      </w:r>
      <w:proofErr w:type="spellStart"/>
      <w:r w:rsidRPr="007F1BD9">
        <w:rPr>
          <w:rFonts w:ascii="Tahoma" w:eastAsia="Times New Roman" w:hAnsi="Tahoma" w:cs="Tahoma"/>
          <w:color w:val="000000"/>
          <w:sz w:val="24"/>
          <w:szCs w:val="24"/>
        </w:rPr>
        <w:t>самообеспечению</w:t>
      </w:r>
      <w:proofErr w:type="spellEnd"/>
      <w:r w:rsidRPr="007F1BD9">
        <w:rPr>
          <w:rFonts w:ascii="Tahoma" w:eastAsia="Times New Roman" w:hAnsi="Tahoma" w:cs="Tahoma"/>
          <w:color w:val="000000"/>
          <w:sz w:val="24"/>
          <w:szCs w:val="24"/>
        </w:rPr>
        <w:t xml:space="preserve"> основными продуктами питания (мясо, молоко, яйца).</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b/>
          <w:bCs/>
          <w:color w:val="000000"/>
          <w:sz w:val="24"/>
          <w:szCs w:val="24"/>
        </w:rPr>
        <w:t>         </w:t>
      </w:r>
      <w:r w:rsidRPr="007F1BD9">
        <w:rPr>
          <w:rFonts w:ascii="Tahoma" w:eastAsia="Times New Roman" w:hAnsi="Tahoma" w:cs="Tahoma"/>
          <w:color w:val="000000"/>
          <w:sz w:val="24"/>
          <w:szCs w:val="24"/>
        </w:rPr>
        <w:t>   </w:t>
      </w:r>
      <w:r w:rsidRPr="007F1BD9">
        <w:rPr>
          <w:rFonts w:ascii="Tahoma" w:eastAsia="Times New Roman" w:hAnsi="Tahoma" w:cs="Tahoma"/>
          <w:b/>
          <w:bCs/>
          <w:color w:val="000000"/>
          <w:sz w:val="24"/>
          <w:szCs w:val="24"/>
        </w:rPr>
        <w:t>В отрасли растениеводства </w:t>
      </w:r>
      <w:r w:rsidRPr="007F1BD9">
        <w:rPr>
          <w:rFonts w:ascii="Tahoma" w:eastAsia="Times New Roman" w:hAnsi="Tahoma" w:cs="Tahoma"/>
          <w:color w:val="000000"/>
          <w:sz w:val="24"/>
          <w:szCs w:val="24"/>
        </w:rPr>
        <w:t xml:space="preserve">в соответствии с природно-ресурсным потенциалом земельного фонда района считается целесообразным следующее направление: товарное производство зерна сильной и ценной озимой пшеницы, зернофуражных культур, развитие семеноводства зерновых, производство </w:t>
      </w:r>
      <w:proofErr w:type="spellStart"/>
      <w:r w:rsidRPr="007F1BD9">
        <w:rPr>
          <w:rFonts w:ascii="Tahoma" w:eastAsia="Times New Roman" w:hAnsi="Tahoma" w:cs="Tahoma"/>
          <w:color w:val="000000"/>
          <w:sz w:val="24"/>
          <w:szCs w:val="24"/>
        </w:rPr>
        <w:t>маслосемян</w:t>
      </w:r>
      <w:proofErr w:type="spellEnd"/>
      <w:r w:rsidRPr="007F1BD9">
        <w:rPr>
          <w:rFonts w:ascii="Tahoma" w:eastAsia="Times New Roman" w:hAnsi="Tahoma" w:cs="Tahoma"/>
          <w:color w:val="000000"/>
          <w:sz w:val="24"/>
          <w:szCs w:val="24"/>
        </w:rPr>
        <w:t xml:space="preserve"> подсолнечника, кормов.  </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             В структуре посевных площадей предусматривается стабилизация площадей под высокорентабельными, пользующимися повышенным спросом на рынке сельскохозяйственными культурами, с соблюдением севооборота. Для повышения урожайности необходимо также увеличивать площадь посева озимых </w:t>
      </w:r>
      <w:r w:rsidRPr="007F1BD9">
        <w:rPr>
          <w:rFonts w:ascii="Tahoma" w:eastAsia="Times New Roman" w:hAnsi="Tahoma" w:cs="Tahoma"/>
          <w:color w:val="000000"/>
          <w:sz w:val="24"/>
          <w:szCs w:val="24"/>
        </w:rPr>
        <w:lastRenderedPageBreak/>
        <w:t xml:space="preserve">по парам. Основная задача – стабилизировать производство зерна на уровне 70000 тонн, при средней урожайности зерновых 22,0 </w:t>
      </w:r>
      <w:proofErr w:type="spellStart"/>
      <w:r w:rsidRPr="007F1BD9">
        <w:rPr>
          <w:rFonts w:ascii="Tahoma" w:eastAsia="Times New Roman" w:hAnsi="Tahoma" w:cs="Tahoma"/>
          <w:color w:val="000000"/>
          <w:sz w:val="24"/>
          <w:szCs w:val="24"/>
        </w:rPr>
        <w:t>ц</w:t>
      </w:r>
      <w:proofErr w:type="spellEnd"/>
      <w:r w:rsidRPr="007F1BD9">
        <w:rPr>
          <w:rFonts w:ascii="Tahoma" w:eastAsia="Times New Roman" w:hAnsi="Tahoma" w:cs="Tahoma"/>
          <w:color w:val="000000"/>
          <w:sz w:val="24"/>
          <w:szCs w:val="24"/>
        </w:rPr>
        <w:t xml:space="preserve">/га, в сельхозпредприятиях – 27,0 </w:t>
      </w:r>
      <w:proofErr w:type="spellStart"/>
      <w:r w:rsidRPr="007F1BD9">
        <w:rPr>
          <w:rFonts w:ascii="Tahoma" w:eastAsia="Times New Roman" w:hAnsi="Tahoma" w:cs="Tahoma"/>
          <w:color w:val="000000"/>
          <w:sz w:val="24"/>
          <w:szCs w:val="24"/>
        </w:rPr>
        <w:t>ц</w:t>
      </w:r>
      <w:proofErr w:type="spellEnd"/>
      <w:r w:rsidRPr="007F1BD9">
        <w:rPr>
          <w:rFonts w:ascii="Tahoma" w:eastAsia="Times New Roman" w:hAnsi="Tahoma" w:cs="Tahoma"/>
          <w:color w:val="000000"/>
          <w:sz w:val="24"/>
          <w:szCs w:val="24"/>
        </w:rPr>
        <w:t>/га. Для достижения необходимого объема нужно довести площадь зерновых культур до 34000 га, в структуре посевов озимую пшеницу довести до 35-40%, внедрить новые высокоурожайные сорта пшеницы озимой и яровых культур, увеличить посевы зерна и кормовых культур кондиционными семенами.</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Хозяйствами района применяются ресурсосберегающие технологии. Увеличивается ежегодно объем вносимых удобрений, внедряются новые сорта, повышается качество семенного материала. В 2013 году внесено 400 тонн минеральных удобрений на площади 3500 га. Для повышения урожайности сельскохозяйственных культур в 2016 году необходимо довести объем внесения минеральных веществ до 1500 тонн, что на 1 га пашни составит 20 кг и органических удобрений 20000 тонн.        </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В последние годы технические культуры пользуются повышенным спросом на рынке. Под масличными культурами будет занято в 2016 году 8210 га, валовой сбор составит 5457 тонн. Уменьшается посевная площадь под подсолнечником, внедряются новые масличные культуры, такие как горчица, рыжик, лен масличный, кориандр. Посеяно подсолнечника 5445 га, рыжика 737 га, горчицы 724 га. Ожидается получение семян масличных культур с учетом рыжика, горчицы 3544 тонн.    </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Снижение производства продукции растениеводства в 2012-2013 годах связано с засухой, было списано 4500 га зерновых и масличных культур.  </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Валовой сбор овощных культур в 2016 году составит 2870 т. Потребность района в овощах обеспечивают КФХ, ЛПХ.</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Главными направлениями развития кормопроизводства являются: рациональное и эффективное использование естественных сенокосов и пастбищ; возделывание высокопродуктивных многолетних и однолетних культур. Производство кормов запланировано по потребности животноводства.</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В районе на 1 января 2013 года насчитывалось всего крупного рогатого скота 5852 головы, свиней 976 голов, лошадей 195 голов.</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Сокращение посевных площадей, в том числе и под кормовыми культурами в сельхозпредприятиях, небольшая площадь пастбищ в районе негативно сказывается на росте поголовья КРС. Резервы для роста поголовья КРС есть в таких хозяйствах, как СПК «</w:t>
      </w:r>
      <w:proofErr w:type="spellStart"/>
      <w:r w:rsidRPr="007F1BD9">
        <w:rPr>
          <w:rFonts w:ascii="Tahoma" w:eastAsia="Times New Roman" w:hAnsi="Tahoma" w:cs="Tahoma"/>
          <w:color w:val="000000"/>
          <w:sz w:val="24"/>
          <w:szCs w:val="24"/>
        </w:rPr>
        <w:t>Бага-Бурул</w:t>
      </w:r>
      <w:proofErr w:type="spellEnd"/>
      <w:r w:rsidRPr="007F1BD9">
        <w:rPr>
          <w:rFonts w:ascii="Tahoma" w:eastAsia="Times New Roman" w:hAnsi="Tahoma" w:cs="Tahoma"/>
          <w:color w:val="000000"/>
          <w:sz w:val="24"/>
          <w:szCs w:val="24"/>
        </w:rPr>
        <w:t xml:space="preserve">», СПК «Южный». Приоритетное направление скотоводства – разведение калмыцкой породы скота по производству говядины. В 2012 году начал строительство животноводческой фермы на 150 голов КРС ИП </w:t>
      </w:r>
      <w:proofErr w:type="spellStart"/>
      <w:r w:rsidRPr="007F1BD9">
        <w:rPr>
          <w:rFonts w:ascii="Tahoma" w:eastAsia="Times New Roman" w:hAnsi="Tahoma" w:cs="Tahoma"/>
          <w:color w:val="000000"/>
          <w:sz w:val="24"/>
          <w:szCs w:val="24"/>
        </w:rPr>
        <w:t>Мичитов</w:t>
      </w:r>
      <w:proofErr w:type="spellEnd"/>
      <w:r w:rsidRPr="007F1BD9">
        <w:rPr>
          <w:rFonts w:ascii="Tahoma" w:eastAsia="Times New Roman" w:hAnsi="Tahoma" w:cs="Tahoma"/>
          <w:color w:val="000000"/>
          <w:sz w:val="24"/>
          <w:szCs w:val="24"/>
        </w:rPr>
        <w:t xml:space="preserve"> О.Б.</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             Развитие молочного скотоводства на базе районированной и хорошо приспособленной к условиям района красно – степной породы обуславливается спросом на молоко и молочные продукты, а также наличием рынка сбыта. Производством молока в районе занимаются только </w:t>
      </w:r>
      <w:proofErr w:type="spellStart"/>
      <w:r w:rsidRPr="007F1BD9">
        <w:rPr>
          <w:rFonts w:ascii="Tahoma" w:eastAsia="Times New Roman" w:hAnsi="Tahoma" w:cs="Tahoma"/>
          <w:color w:val="000000"/>
          <w:sz w:val="24"/>
          <w:szCs w:val="24"/>
        </w:rPr>
        <w:t>СПоК</w:t>
      </w:r>
      <w:proofErr w:type="spellEnd"/>
      <w:r w:rsidRPr="007F1BD9">
        <w:rPr>
          <w:rFonts w:ascii="Tahoma" w:eastAsia="Times New Roman" w:hAnsi="Tahoma" w:cs="Tahoma"/>
          <w:color w:val="000000"/>
          <w:sz w:val="24"/>
          <w:szCs w:val="24"/>
        </w:rPr>
        <w:t xml:space="preserve">, КФХ, ЛПХ. Увеличение производства молока планируется как за счет роста поголовья коров, так и за счет </w:t>
      </w:r>
      <w:r w:rsidRPr="007F1BD9">
        <w:rPr>
          <w:rFonts w:ascii="Tahoma" w:eastAsia="Times New Roman" w:hAnsi="Tahoma" w:cs="Tahoma"/>
          <w:color w:val="000000"/>
          <w:sz w:val="24"/>
          <w:szCs w:val="24"/>
        </w:rPr>
        <w:lastRenderedPageBreak/>
        <w:t>увеличения удоя молока на 1 корову до 2900 кг в 2016 году. В 2016 году запланировано поголовье КРС 6854 головы, в том числе в сельхозпредприятиях 1560 голов, в ЛПХ – 4311 голов. Поголовье свиней в 2016 году планируется довести до 1135 голов. Производство мяса составит 9000,4 тонны, молока – 10388 тонн, яиц –12935 тысяч штук. Увеличение производства мяса птицы и яиц в 2015-2016 г.г. обеспечит ввод в эксплуатацию птицефабрики ООО «Калмыцкий бройлер» в 3-4 квартале 2014 года.</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При существующей структуре посевных площадей и недостатке пастбищ, приоритетной отраслью животноводства в районе должно быть свиноводство. Это одна из наиболее скороспелых отраслей животноводства. Разведение свиней позволяет в короткие сроки производить большое количество мяса и сала. В связи с угрозой заноса вируса африканской чумы свиней на территорию района в сельхозпредприятиях полностью ликвидировано поголовье свиней в 2010 году.</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Рост урожайности планируется до 2016 г. с учетом темпов роста и повышения агротехники возделывания сельскохозяйственных культур. Посевную площадь зерновых также нет возможности увеличивать, так как в хозяйствах района техника сильно изношена. Ежегодно хозяйства по возможности обновляют машинно-тракторный парк, так в 2013 г. приобретены 7 новых тракторов. Приобретение сельскохозяйственной техники хозяйствами планируется и на 2014-2016 г.г., что позволит в какой-то степени исправить ситуацию недостаточного технического оснащения хозяйств.</w:t>
      </w:r>
    </w:p>
    <w:p w:rsidR="007F1BD9" w:rsidRPr="007F1BD9" w:rsidRDefault="007F1BD9" w:rsidP="007F1BD9">
      <w:pPr>
        <w:spacing w:before="100" w:beforeAutospacing="1" w:after="100" w:afterAutospacing="1" w:line="240" w:lineRule="auto"/>
        <w:jc w:val="both"/>
        <w:rPr>
          <w:rFonts w:ascii="Tahoma" w:eastAsia="Times New Roman" w:hAnsi="Tahoma" w:cs="Tahoma"/>
          <w:color w:val="000000"/>
          <w:sz w:val="17"/>
          <w:szCs w:val="17"/>
        </w:rPr>
      </w:pPr>
      <w:r w:rsidRPr="007F1BD9">
        <w:rPr>
          <w:rFonts w:ascii="Tahoma" w:eastAsia="Times New Roman" w:hAnsi="Tahoma" w:cs="Tahoma"/>
          <w:color w:val="000000"/>
          <w:sz w:val="24"/>
          <w:szCs w:val="24"/>
        </w:rPr>
        <w:t>                 В 2013 году ожидается получить прибыль 3975 тысячи рублей, в 2014 году планируется получить 11310 тысяч рублей прибыли, уровень рентабельности соответственно составит 1,7 % и 4,4 %. Все хозяйства района планируются прибыльными в 2014-2016 г.г.</w:t>
      </w:r>
    </w:p>
    <w:p w:rsidR="007F1BD9" w:rsidRPr="007F1BD9" w:rsidRDefault="007F1BD9" w:rsidP="007F1BD9">
      <w:pPr>
        <w:spacing w:before="100" w:beforeAutospacing="1" w:after="100" w:afterAutospacing="1" w:line="240" w:lineRule="auto"/>
        <w:rPr>
          <w:rFonts w:ascii="Tahoma" w:eastAsia="Times New Roman" w:hAnsi="Tahoma" w:cs="Tahoma"/>
          <w:color w:val="000000"/>
          <w:sz w:val="17"/>
          <w:szCs w:val="17"/>
        </w:rPr>
      </w:pPr>
      <w:r w:rsidRPr="007F1BD9">
        <w:rPr>
          <w:rFonts w:ascii="Tahoma" w:eastAsia="Times New Roman" w:hAnsi="Tahoma" w:cs="Tahoma"/>
          <w:color w:val="FF0000"/>
          <w:sz w:val="24"/>
          <w:szCs w:val="24"/>
        </w:rPr>
        <w:t> </w:t>
      </w:r>
    </w:p>
    <w:p w:rsidR="007F1BD9" w:rsidRPr="007F1BD9" w:rsidRDefault="007F1BD9" w:rsidP="007F1BD9">
      <w:pPr>
        <w:spacing w:before="100" w:beforeAutospacing="1" w:after="100" w:afterAutospacing="1" w:line="240" w:lineRule="auto"/>
        <w:rPr>
          <w:rFonts w:ascii="Tahoma" w:eastAsia="Times New Roman" w:hAnsi="Tahoma" w:cs="Tahoma"/>
          <w:color w:val="000000"/>
          <w:sz w:val="17"/>
          <w:szCs w:val="17"/>
        </w:rPr>
      </w:pPr>
      <w:r w:rsidRPr="007F1BD9">
        <w:rPr>
          <w:rFonts w:ascii="Tahoma" w:eastAsia="Times New Roman" w:hAnsi="Tahoma" w:cs="Tahoma"/>
          <w:color w:val="000000"/>
          <w:sz w:val="24"/>
          <w:szCs w:val="24"/>
        </w:rPr>
        <w:t xml:space="preserve">Глава администрации ГРМО РК                                         С.Н. </w:t>
      </w:r>
      <w:proofErr w:type="spellStart"/>
      <w:r w:rsidRPr="007F1BD9">
        <w:rPr>
          <w:rFonts w:ascii="Tahoma" w:eastAsia="Times New Roman" w:hAnsi="Tahoma" w:cs="Tahoma"/>
          <w:color w:val="000000"/>
          <w:sz w:val="24"/>
          <w:szCs w:val="24"/>
        </w:rPr>
        <w:t>Манжиков</w:t>
      </w:r>
      <w:proofErr w:type="spellEnd"/>
    </w:p>
    <w:p w:rsidR="004935B8" w:rsidRDefault="004935B8"/>
    <w:sectPr w:rsidR="004935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1CA"/>
    <w:multiLevelType w:val="multilevel"/>
    <w:tmpl w:val="EB08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95E8E"/>
    <w:multiLevelType w:val="multilevel"/>
    <w:tmpl w:val="0FFA2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F1BD9"/>
    <w:rsid w:val="004935B8"/>
    <w:rsid w:val="007F1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1B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202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6155</Words>
  <Characters>35088</Characters>
  <Application>Microsoft Office Word</Application>
  <DocSecurity>0</DocSecurity>
  <Lines>292</Lines>
  <Paragraphs>82</Paragraphs>
  <ScaleCrop>false</ScaleCrop>
  <Company>Grizli777</Company>
  <LinksUpToDate>false</LinksUpToDate>
  <CharactersWithSpaces>41161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 Го</dc:creator>
  <cp:lastModifiedBy>Дж Го</cp:lastModifiedBy>
  <cp:revision>2</cp:revision>
  <dcterms:created xsi:type="dcterms:W3CDTF">2018-06-17T14:40:00Z</dcterms:created>
  <dcterms:modified xsi:type="dcterms:W3CDTF">2018-06-17T14:40:00Z</dcterms:modified>
</cp:coreProperties>
</file>