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6B" w:rsidRDefault="00B37B6B" w:rsidP="00B37B6B">
      <w:pPr>
        <w:shd w:val="clear" w:color="auto" w:fill="FFFFFF"/>
        <w:spacing w:after="0"/>
        <w:jc w:val="center"/>
        <w:outlineLvl w:val="1"/>
        <w:rPr>
          <w:rFonts w:eastAsia="Times New Roman"/>
          <w:color w:val="000000" w:themeColor="text1"/>
          <w:sz w:val="28"/>
          <w:szCs w:val="28"/>
          <w:lang w:eastAsia="ru-RU"/>
        </w:rPr>
      </w:pPr>
      <w:r>
        <w:rPr>
          <w:rFonts w:eastAsia="Times New Roman"/>
          <w:color w:val="000000" w:themeColor="text1"/>
          <w:sz w:val="28"/>
          <w:szCs w:val="28"/>
          <w:lang w:eastAsia="ru-RU"/>
        </w:rPr>
        <w:t>Антитеррористическая комиссия Городовиковского районного муниципального образования Республики Калмыкия.</w:t>
      </w:r>
    </w:p>
    <w:p w:rsidR="00752059" w:rsidRDefault="00752059" w:rsidP="008E539F">
      <w:pPr>
        <w:shd w:val="clear" w:color="auto" w:fill="FFFFFF"/>
        <w:spacing w:after="0" w:line="450" w:lineRule="atLeast"/>
        <w:jc w:val="center"/>
        <w:outlineLvl w:val="1"/>
        <w:rPr>
          <w:rFonts w:eastAsia="Times New Roman"/>
          <w:color w:val="000000" w:themeColor="text1"/>
          <w:sz w:val="28"/>
          <w:szCs w:val="28"/>
          <w:lang w:eastAsia="ru-RU"/>
        </w:rPr>
      </w:pPr>
      <w:r w:rsidRPr="00B37B6B">
        <w:rPr>
          <w:rFonts w:eastAsia="Times New Roman"/>
          <w:color w:val="000000" w:themeColor="text1"/>
          <w:sz w:val="28"/>
          <w:szCs w:val="28"/>
          <w:lang w:eastAsia="ru-RU"/>
        </w:rPr>
        <w:t>ПРОФИЛАКТИКА ТЕРРОРИЗМА И ЭКСТРЕМИЗМА.</w:t>
      </w:r>
    </w:p>
    <w:p w:rsidR="008E539F" w:rsidRPr="008E539F" w:rsidRDefault="008E539F" w:rsidP="008E539F">
      <w:pPr>
        <w:shd w:val="clear" w:color="auto" w:fill="FFFFFF"/>
        <w:tabs>
          <w:tab w:val="left" w:pos="1545"/>
        </w:tabs>
        <w:spacing w:after="0" w:line="450" w:lineRule="atLeast"/>
        <w:outlineLvl w:val="1"/>
        <w:rPr>
          <w:rFonts w:eastAsia="Times New Roman"/>
          <w:color w:val="000000" w:themeColor="text1"/>
          <w:szCs w:val="24"/>
          <w:lang w:eastAsia="ru-RU"/>
        </w:rPr>
      </w:pPr>
      <w:r>
        <w:rPr>
          <w:rFonts w:eastAsia="Times New Roman"/>
          <w:color w:val="000000" w:themeColor="text1"/>
          <w:sz w:val="28"/>
          <w:szCs w:val="28"/>
          <w:lang w:eastAsia="ru-RU"/>
        </w:rPr>
        <w:tab/>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w:t>
      </w:r>
      <w:r w:rsidRPr="00622C34">
        <w:rPr>
          <w:rFonts w:eastAsia="Times New Roman"/>
          <w:color w:val="000000"/>
          <w:szCs w:val="24"/>
          <w:lang w:eastAsia="ru-RU"/>
        </w:rPr>
        <w:lastRenderedPageBreak/>
        <w:t>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Pr>
          <w:rFonts w:eastAsia="Times New Roman"/>
          <w:color w:val="000000"/>
          <w:szCs w:val="24"/>
          <w:lang w:eastAsia="ru-RU"/>
        </w:rPr>
        <w:t xml:space="preserve">           </w:t>
      </w:r>
      <w:r w:rsidRPr="00622C34">
        <w:rPr>
          <w:rFonts w:eastAsia="Times New Roman"/>
          <w:color w:val="000000"/>
          <w:szCs w:val="24"/>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752059" w:rsidRDefault="00752059" w:rsidP="00752059">
      <w:pPr>
        <w:shd w:val="clear" w:color="auto" w:fill="FFFFFF"/>
        <w:spacing w:after="0"/>
        <w:jc w:val="both"/>
        <w:rPr>
          <w:rFonts w:eastAsia="Times New Roman"/>
          <w:color w:val="000000"/>
          <w:szCs w:val="24"/>
          <w:lang w:eastAsia="ru-RU"/>
        </w:rPr>
      </w:pPr>
      <w:r w:rsidRPr="00622C34">
        <w:rPr>
          <w:rFonts w:eastAsia="Times New Roman"/>
          <w:color w:val="000000"/>
          <w:szCs w:val="24"/>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752059" w:rsidRDefault="00752059" w:rsidP="00752059">
      <w:pPr>
        <w:shd w:val="clear" w:color="auto" w:fill="FFFFFF"/>
        <w:spacing w:after="0"/>
        <w:jc w:val="both"/>
        <w:rPr>
          <w:rFonts w:eastAsia="Times New Roman"/>
          <w:color w:val="000000"/>
          <w:szCs w:val="24"/>
          <w:lang w:eastAsia="ru-RU"/>
        </w:rPr>
      </w:pPr>
    </w:p>
    <w:p w:rsidR="00752059" w:rsidRPr="00622C34" w:rsidRDefault="00752059" w:rsidP="00752059">
      <w:pPr>
        <w:shd w:val="clear" w:color="auto" w:fill="FFFFFF"/>
        <w:spacing w:before="180" w:after="180"/>
        <w:rPr>
          <w:rFonts w:ascii="Arial" w:eastAsia="Times New Roman" w:hAnsi="Arial" w:cs="Arial"/>
          <w:color w:val="000000"/>
          <w:sz w:val="18"/>
          <w:szCs w:val="18"/>
          <w:lang w:eastAsia="ru-RU"/>
        </w:rPr>
      </w:pPr>
    </w:p>
    <w:p w:rsidR="00752059" w:rsidRDefault="00752059" w:rsidP="00752059">
      <w:pPr>
        <w:shd w:val="clear" w:color="auto" w:fill="FFFFFF"/>
        <w:spacing w:after="0"/>
        <w:rPr>
          <w:rFonts w:eastAsia="Times New Roman"/>
          <w:color w:val="000000"/>
          <w:sz w:val="28"/>
          <w:szCs w:val="28"/>
          <w:lang w:eastAsia="ru-RU"/>
        </w:rPr>
      </w:pPr>
      <w:r w:rsidRPr="00752059">
        <w:rPr>
          <w:rFonts w:eastAsia="Times New Roman"/>
          <w:color w:val="000000"/>
          <w:sz w:val="28"/>
          <w:szCs w:val="28"/>
          <w:lang w:eastAsia="ru-RU"/>
        </w:rPr>
        <w:t>Памятка по профилактике экстремизма.</w:t>
      </w:r>
    </w:p>
    <w:p w:rsidR="00752059" w:rsidRPr="00752059" w:rsidRDefault="00752059" w:rsidP="00752059">
      <w:pPr>
        <w:shd w:val="clear" w:color="auto" w:fill="FFFFFF"/>
        <w:spacing w:after="0"/>
        <w:rPr>
          <w:rFonts w:ascii="Arial" w:eastAsia="Times New Roman" w:hAnsi="Arial" w:cs="Arial"/>
          <w:color w:val="000000"/>
          <w:sz w:val="28"/>
          <w:szCs w:val="28"/>
          <w:lang w:eastAsia="ru-RU"/>
        </w:rPr>
      </w:pP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Экстремизм – угроза обществу!</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С целью налаживания отношений между разными этническими и национальными группами: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1) относитесь к чужой культуре с тем же уважением, с которым относитесь к собственной;</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2) не судите о ценностях, убеждениях и традициях других культур, отталкиваясь от собственных ценностей, каждая культура имеет собственную систему ценностей;</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3) никогда не исходите из превосходства своей религии над чужой религией;</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4) общаясь с представителями других верований, старайтесь понимать и уважать их точку зрения;</w:t>
      </w:r>
    </w:p>
    <w:p w:rsidR="00752059" w:rsidRDefault="00752059" w:rsidP="00752059">
      <w:pPr>
        <w:shd w:val="clear" w:color="auto" w:fill="FFFFFF"/>
        <w:spacing w:after="0"/>
        <w:jc w:val="both"/>
        <w:rPr>
          <w:rFonts w:eastAsia="Times New Roman"/>
          <w:color w:val="000000"/>
          <w:szCs w:val="24"/>
          <w:lang w:eastAsia="ru-RU"/>
        </w:rPr>
      </w:pPr>
      <w:r w:rsidRPr="00622C34">
        <w:rPr>
          <w:rFonts w:eastAsia="Times New Roman"/>
          <w:color w:val="000000"/>
          <w:szCs w:val="24"/>
          <w:lang w:eastAsia="ru-RU"/>
        </w:rPr>
        <w:t>5) помните, что каждая культура, какой бы малой она ни была, имеет то, что можно предложить миру, но нет такой культуры, которая бы имела монополию на все аспекты.</w:t>
      </w:r>
    </w:p>
    <w:p w:rsidR="00752059" w:rsidRDefault="00752059" w:rsidP="00752059">
      <w:pPr>
        <w:shd w:val="clear" w:color="auto" w:fill="FFFFFF"/>
        <w:spacing w:after="0"/>
        <w:jc w:val="both"/>
        <w:rPr>
          <w:rFonts w:eastAsia="Times New Roman"/>
          <w:color w:val="000000"/>
          <w:szCs w:val="24"/>
          <w:lang w:eastAsia="ru-RU"/>
        </w:rPr>
      </w:pP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p>
    <w:p w:rsidR="00752059" w:rsidRDefault="00752059" w:rsidP="00752059">
      <w:pPr>
        <w:shd w:val="clear" w:color="auto" w:fill="FFFFFF"/>
        <w:spacing w:after="0"/>
        <w:jc w:val="both"/>
        <w:rPr>
          <w:rFonts w:eastAsia="Times New Roman"/>
          <w:color w:val="000000"/>
          <w:szCs w:val="24"/>
          <w:lang w:eastAsia="ru-RU"/>
        </w:rPr>
      </w:pPr>
      <w:r w:rsidRPr="00622C34">
        <w:rPr>
          <w:rFonts w:eastAsia="Times New Roman"/>
          <w:color w:val="000000"/>
          <w:szCs w:val="24"/>
          <w:lang w:eastAsia="ru-RU"/>
        </w:rPr>
        <w:t>ОСНОВНЫЕ ПРИНЦИПЫ ПРОТИВОДЕЙСТВИЯ ЭКСТРЕМИСТСКОЙ ДЕЯТЕЛЬНОСТИ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1. Признание, соблюдение и защита прав и свобод человека и гражданина, а равно законных интересов организаций.</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2. Законность.</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3. Гласность.</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4. Приоритет обеспечения безопасности Российской Федерации.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lastRenderedPageBreak/>
        <w:t>5. Приоритет мер, направленных на предупреждение экстремистской деятельности.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6. Сотрудничество с общественными и религиозными объединениями, иными организациями, гражданами в противодействии экстремистской деятельности.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7. Неотвратимость наказания за осуществление экстремистской деятельности.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Эффективность осуществления профилактики экстремизма напрямую зависит от ясного и правильного понимания этого общественного явления.</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Экстремистская деятельность осуществляется в формах:</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 пропаганды и в публичном демонстрировании нацистской атрибутики или символики;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 в публичных призывах к осуществлению указанной деятельности;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 в финансировании указанной деятельности либо ином содействии в планировании, организации, подготовке и совершении указанных действий (в том числе, путем предоставления финансовых средств, недвижимости, учебной, полиграфической и материально-технической базы, телефонной связи, информационных услуг, иных материально-технических средств).</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Кодексом РФ об административных правонарушениях предусмотрена ответственность за совершение правонарушений экстремистской направленности:</w:t>
      </w:r>
    </w:p>
    <w:p w:rsidR="00752059" w:rsidRPr="00622C34" w:rsidRDefault="00752059" w:rsidP="00752059">
      <w:pPr>
        <w:numPr>
          <w:ilvl w:val="0"/>
          <w:numId w:val="1"/>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Статья 20.29. Производство и распространение экстремистских материалов.</w:t>
      </w:r>
    </w:p>
    <w:p w:rsidR="00752059" w:rsidRPr="00622C34" w:rsidRDefault="00752059" w:rsidP="00752059">
      <w:pPr>
        <w:numPr>
          <w:ilvl w:val="0"/>
          <w:numId w:val="1"/>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752059" w:rsidRPr="00622C34" w:rsidRDefault="00752059" w:rsidP="00752059">
      <w:pPr>
        <w:numPr>
          <w:ilvl w:val="0"/>
          <w:numId w:val="1"/>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Статья 5.62. Дискриминация.</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Кроме этого, под преступлениями экстремистской направленности в Уголовном Кодексе РФ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Уголовного Кодекса и пунктом «е» части первой статьи 63 УК РФ.</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Статья 280. Публичные призывы к осуществлению экстремистской деятельности.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Статья 282. Возбуждение ненависти либо вражды, а равно унижение человеческого достоинства.</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Статья 282.1. Организация экстремистского сообщества.</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Статья 282.2. Организация деятельности экстремистской организации.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ЗАДУМАЙСЯ!</w:t>
      </w:r>
    </w:p>
    <w:p w:rsidR="00752059" w:rsidRDefault="00752059" w:rsidP="008E539F">
      <w:pPr>
        <w:shd w:val="clear" w:color="auto" w:fill="FFFFFF"/>
        <w:spacing w:after="0"/>
        <w:jc w:val="both"/>
        <w:rPr>
          <w:rFonts w:eastAsia="Times New Roman"/>
          <w:color w:val="000000"/>
          <w:szCs w:val="24"/>
          <w:lang w:eastAsia="ru-RU"/>
        </w:rPr>
      </w:pPr>
      <w:r w:rsidRPr="00622C34">
        <w:rPr>
          <w:rFonts w:eastAsia="Times New Roman"/>
          <w:color w:val="000000"/>
          <w:szCs w:val="24"/>
          <w:lang w:eastAsia="ru-RU"/>
        </w:rPr>
        <w:t>Нужно ли тебе участвовать в деятельности неформальных объединений экстремистской направленности?</w:t>
      </w:r>
    </w:p>
    <w:p w:rsidR="008E539F" w:rsidRPr="008E539F" w:rsidRDefault="008E539F" w:rsidP="008E539F">
      <w:pPr>
        <w:shd w:val="clear" w:color="auto" w:fill="FFFFFF"/>
        <w:spacing w:after="0"/>
        <w:jc w:val="both"/>
        <w:rPr>
          <w:rFonts w:eastAsia="Times New Roman"/>
          <w:color w:val="000000"/>
          <w:szCs w:val="24"/>
          <w:lang w:eastAsia="ru-RU"/>
        </w:rPr>
      </w:pPr>
    </w:p>
    <w:p w:rsidR="00752059" w:rsidRDefault="00752059" w:rsidP="00752059">
      <w:pPr>
        <w:shd w:val="clear" w:color="auto" w:fill="FFFFFF"/>
        <w:spacing w:after="0"/>
        <w:jc w:val="both"/>
        <w:rPr>
          <w:rFonts w:eastAsia="Times New Roman"/>
          <w:color w:val="000000"/>
          <w:sz w:val="28"/>
          <w:szCs w:val="28"/>
          <w:lang w:eastAsia="ru-RU"/>
        </w:rPr>
      </w:pPr>
      <w:r w:rsidRPr="00752059">
        <w:rPr>
          <w:rFonts w:eastAsia="Times New Roman"/>
          <w:color w:val="000000"/>
          <w:sz w:val="28"/>
          <w:szCs w:val="28"/>
          <w:lang w:eastAsia="ru-RU"/>
        </w:rPr>
        <w:t>Терроризм – угроза обществу!</w:t>
      </w:r>
    </w:p>
    <w:p w:rsidR="00752059" w:rsidRPr="00752059" w:rsidRDefault="00752059" w:rsidP="00752059">
      <w:pPr>
        <w:shd w:val="clear" w:color="auto" w:fill="FFFFFF"/>
        <w:spacing w:after="0"/>
        <w:jc w:val="both"/>
        <w:rPr>
          <w:rFonts w:eastAsia="Times New Roman"/>
          <w:color w:val="000000"/>
          <w:sz w:val="28"/>
          <w:szCs w:val="28"/>
          <w:lang w:eastAsia="ru-RU"/>
        </w:rPr>
      </w:pPr>
    </w:p>
    <w:p w:rsidR="00752059" w:rsidRDefault="00752059" w:rsidP="00752059">
      <w:pPr>
        <w:shd w:val="clear" w:color="auto" w:fill="FFFFFF"/>
        <w:spacing w:after="0"/>
        <w:jc w:val="both"/>
        <w:rPr>
          <w:rFonts w:eastAsia="Times New Roman"/>
          <w:color w:val="000000"/>
          <w:szCs w:val="24"/>
          <w:lang w:eastAsia="ru-RU"/>
        </w:rPr>
      </w:pPr>
      <w:r w:rsidRPr="00622C34">
        <w:rPr>
          <w:rFonts w:eastAsia="Times New Roman"/>
          <w:color w:val="000000"/>
          <w:szCs w:val="24"/>
          <w:lang w:eastAsia="ru-RU"/>
        </w:rPr>
        <w:t>ПРИ ОБНАРУЖЕНИИ ВЗРЫВООПАСНОГО ПРЕДМЕТА</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Если вы обнаружили самодельное взрывное устройство, гранату снаряд, и т. п.: </w:t>
      </w:r>
    </w:p>
    <w:p w:rsidR="00752059" w:rsidRPr="00622C34" w:rsidRDefault="00752059" w:rsidP="00752059">
      <w:pPr>
        <w:numPr>
          <w:ilvl w:val="0"/>
          <w:numId w:val="2"/>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не подходите близко не позволяйте другим людям прикасаться к предмету;</w:t>
      </w:r>
    </w:p>
    <w:p w:rsidR="00752059" w:rsidRPr="00622C34" w:rsidRDefault="00752059" w:rsidP="00752059">
      <w:pPr>
        <w:numPr>
          <w:ilvl w:val="0"/>
          <w:numId w:val="2"/>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немедленно сообщите о находке в полицию;</w:t>
      </w:r>
    </w:p>
    <w:p w:rsidR="00752059" w:rsidRPr="00622C34" w:rsidRDefault="00752059" w:rsidP="00752059">
      <w:pPr>
        <w:numPr>
          <w:ilvl w:val="0"/>
          <w:numId w:val="2"/>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не трогайте не вскрывайте и не перемещайте находку;</w:t>
      </w:r>
    </w:p>
    <w:p w:rsidR="00752059" w:rsidRPr="00622C34" w:rsidRDefault="00752059" w:rsidP="00752059">
      <w:pPr>
        <w:numPr>
          <w:ilvl w:val="0"/>
          <w:numId w:val="2"/>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запомните все подробности связанные с моментом обнаружения предмета;</w:t>
      </w:r>
    </w:p>
    <w:p w:rsidR="00752059" w:rsidRPr="00622C34" w:rsidRDefault="00752059" w:rsidP="00752059">
      <w:pPr>
        <w:numPr>
          <w:ilvl w:val="0"/>
          <w:numId w:val="2"/>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дождитесь прибытия оперативных служб.</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Взрывное устройство установленное в местах скопления людей, в общественном транспорте или жилом доме может быть замаскировано под обычный предмет – сумку, портфель, сверток и т. д. Признаками взрывного устройства могут быть:</w:t>
      </w:r>
    </w:p>
    <w:p w:rsidR="00752059" w:rsidRPr="00622C34" w:rsidRDefault="00752059" w:rsidP="00752059">
      <w:pPr>
        <w:numPr>
          <w:ilvl w:val="0"/>
          <w:numId w:val="3"/>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натянутая проволока, шнур и т. д.;</w:t>
      </w:r>
    </w:p>
    <w:p w:rsidR="00752059" w:rsidRPr="00622C34" w:rsidRDefault="00752059" w:rsidP="00752059">
      <w:pPr>
        <w:numPr>
          <w:ilvl w:val="0"/>
          <w:numId w:val="3"/>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провода или изоляционная лента неизвестного назначения;</w:t>
      </w:r>
    </w:p>
    <w:p w:rsidR="00752059" w:rsidRPr="00752059" w:rsidRDefault="00752059" w:rsidP="00752059">
      <w:pPr>
        <w:numPr>
          <w:ilvl w:val="0"/>
          <w:numId w:val="3"/>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бесхозный предмет обнаруженный в машине, в подъезде, у дверей квартиры, в общественном транспорте, в местах скопления людей.</w:t>
      </w:r>
    </w:p>
    <w:p w:rsidR="00752059" w:rsidRPr="00622C34" w:rsidRDefault="00752059" w:rsidP="00752059">
      <w:pPr>
        <w:shd w:val="clear" w:color="auto" w:fill="FFFFFF"/>
        <w:spacing w:after="0" w:line="270" w:lineRule="atLeast"/>
        <w:ind w:left="-195"/>
        <w:jc w:val="both"/>
        <w:rPr>
          <w:rFonts w:ascii="Arial" w:eastAsia="Times New Roman" w:hAnsi="Arial" w:cs="Arial"/>
          <w:color w:val="141414"/>
          <w:sz w:val="18"/>
          <w:szCs w:val="18"/>
          <w:lang w:eastAsia="ru-RU"/>
        </w:rPr>
      </w:pPr>
    </w:p>
    <w:p w:rsidR="00752059" w:rsidRDefault="00752059" w:rsidP="00752059">
      <w:pPr>
        <w:shd w:val="clear" w:color="auto" w:fill="FFFFFF"/>
        <w:spacing w:after="0"/>
        <w:jc w:val="both"/>
        <w:rPr>
          <w:rFonts w:eastAsia="Times New Roman"/>
          <w:color w:val="000000"/>
          <w:szCs w:val="24"/>
          <w:lang w:eastAsia="ru-RU"/>
        </w:rPr>
      </w:pPr>
      <w:r w:rsidRPr="00622C34">
        <w:rPr>
          <w:rFonts w:eastAsia="Times New Roman"/>
          <w:color w:val="000000"/>
          <w:szCs w:val="24"/>
          <w:lang w:eastAsia="ru-RU"/>
        </w:rPr>
        <w:lastRenderedPageBreak/>
        <w:t>  ПРАВИЛА ПОВЕДЕНИЯ ПРИ ЗАХВАТЕ И УДЕРЖАНИИ ЗАЛОЖНИКОВ</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Беспрекословно выполнять требования террористов, если они не несут  угрозы вашей жизни и здоровью.</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Постарайтесь отвлечься от неприятных мыслей.</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Осмотрите место, где вы находитесь, отметьте пути отступления укрытия.</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Старайтесь не выделяться в группе заложников.</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Если вам необходимо встать, перейти на другое место, спрашивайте разрешения.</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Старайтесь занять себя: читать, писать и т.д.</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Не употребляйте алкоголь.</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Отдайте личные вещи, которые требуют террористы.</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752059" w:rsidRPr="00622C34"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При стрельбе ложитесь на пол или укройтесь, но не куда не бегите.</w:t>
      </w:r>
    </w:p>
    <w:p w:rsidR="00752059" w:rsidRPr="00752059" w:rsidRDefault="00752059" w:rsidP="00752059">
      <w:pPr>
        <w:numPr>
          <w:ilvl w:val="0"/>
          <w:numId w:val="4"/>
        </w:numPr>
        <w:shd w:val="clear" w:color="auto" w:fill="FFFFFF"/>
        <w:spacing w:after="0" w:line="270" w:lineRule="atLeast"/>
        <w:ind w:left="165"/>
        <w:jc w:val="both"/>
        <w:rPr>
          <w:rFonts w:ascii="Arial" w:eastAsia="Times New Roman" w:hAnsi="Arial" w:cs="Arial"/>
          <w:color w:val="141414"/>
          <w:sz w:val="18"/>
          <w:szCs w:val="18"/>
          <w:lang w:eastAsia="ru-RU"/>
        </w:rPr>
      </w:pPr>
      <w:r w:rsidRPr="00622C34">
        <w:rPr>
          <w:rFonts w:eastAsia="Times New Roman"/>
          <w:color w:val="141414"/>
          <w:szCs w:val="24"/>
          <w:lang w:eastAsia="ru-RU"/>
        </w:rPr>
        <w:t>При силовом методе освобождения заложников, четко выполняйте все распоряжения представителей спецслужб.</w:t>
      </w:r>
    </w:p>
    <w:p w:rsidR="00752059" w:rsidRPr="00622C34" w:rsidRDefault="00752059" w:rsidP="00752059">
      <w:pPr>
        <w:shd w:val="clear" w:color="auto" w:fill="FFFFFF"/>
        <w:spacing w:after="0" w:line="270" w:lineRule="atLeast"/>
        <w:ind w:left="-195"/>
        <w:jc w:val="both"/>
        <w:rPr>
          <w:rFonts w:ascii="Arial" w:eastAsia="Times New Roman" w:hAnsi="Arial" w:cs="Arial"/>
          <w:color w:val="141414"/>
          <w:sz w:val="18"/>
          <w:szCs w:val="18"/>
          <w:lang w:eastAsia="ru-RU"/>
        </w:rPr>
      </w:pPr>
    </w:p>
    <w:p w:rsidR="00752059" w:rsidRDefault="00752059" w:rsidP="00752059">
      <w:pPr>
        <w:shd w:val="clear" w:color="auto" w:fill="FFFFFF"/>
        <w:spacing w:after="0"/>
        <w:jc w:val="both"/>
        <w:rPr>
          <w:rFonts w:eastAsia="Times New Roman"/>
          <w:color w:val="000000"/>
          <w:szCs w:val="24"/>
          <w:lang w:eastAsia="ru-RU"/>
        </w:rPr>
      </w:pPr>
      <w:r w:rsidRPr="00622C34">
        <w:rPr>
          <w:rFonts w:eastAsia="Times New Roman"/>
          <w:color w:val="000000"/>
          <w:szCs w:val="24"/>
          <w:lang w:eastAsia="ru-RU"/>
        </w:rPr>
        <w:t>ПРИ ЭВАКУАЦИИ В СЛУЧАЕ УГРОЗЫ ТЕРРОИСТИЧЕСКОГО АКТА</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Получив извещение о начале эвакуации, каждый гражданин обязан собрать все необходимые документы и вещи.</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На одежде и белье детей дошкольного возраста желательно сделать вышивку с указанием фамилии, имени, отчества ребенка, года рождения, места постоянного жительства.</w:t>
      </w:r>
    </w:p>
    <w:p w:rsidR="00752059" w:rsidRPr="00622C34" w:rsidRDefault="00752059" w:rsidP="00752059">
      <w:pPr>
        <w:shd w:val="clear" w:color="auto" w:fill="FFFFFF"/>
        <w:spacing w:after="0"/>
        <w:jc w:val="both"/>
        <w:rPr>
          <w:rFonts w:ascii="Arial" w:eastAsia="Times New Roman" w:hAnsi="Arial" w:cs="Arial"/>
          <w:color w:val="000000"/>
          <w:sz w:val="18"/>
          <w:szCs w:val="18"/>
          <w:lang w:eastAsia="ru-RU"/>
        </w:rPr>
      </w:pPr>
      <w:r w:rsidRPr="00622C34">
        <w:rPr>
          <w:rFonts w:eastAsia="Times New Roman"/>
          <w:color w:val="000000"/>
          <w:szCs w:val="24"/>
          <w:lang w:eastAsia="ru-RU"/>
        </w:rPr>
        <w:t>Уходя из квартиры, необходимо выключить все осветительные и нагревательные приборы, закрыть краны водопроводной и газовой сети, окна и форточки.</w:t>
      </w:r>
      <w:r w:rsidRPr="00622C34">
        <w:rPr>
          <w:rFonts w:ascii="Arial" w:eastAsia="Times New Roman" w:hAnsi="Arial" w:cs="Arial"/>
          <w:color w:val="000000"/>
          <w:sz w:val="18"/>
          <w:szCs w:val="18"/>
          <w:lang w:eastAsia="ru-RU"/>
        </w:rPr>
        <w:br/>
      </w:r>
      <w:r w:rsidRPr="00622C34">
        <w:rPr>
          <w:rFonts w:eastAsia="Times New Roman"/>
          <w:color w:val="000000"/>
          <w:szCs w:val="24"/>
          <w:lang w:eastAsia="ru-RU"/>
        </w:rPr>
        <w:t>Все эвакуируемые должны оказывать друг другу помощь.</w:t>
      </w:r>
    </w:p>
    <w:p w:rsidR="006E5C4F" w:rsidRDefault="006E5C4F" w:rsidP="00752059">
      <w:pPr>
        <w:spacing w:after="0"/>
        <w:jc w:val="both"/>
      </w:pPr>
    </w:p>
    <w:sectPr w:rsidR="006E5C4F" w:rsidSect="00DD0D2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5F" w:rsidRDefault="0072105F" w:rsidP="00B37B6B">
      <w:pPr>
        <w:spacing w:after="0"/>
      </w:pPr>
      <w:r>
        <w:separator/>
      </w:r>
    </w:p>
  </w:endnote>
  <w:endnote w:type="continuationSeparator" w:id="0">
    <w:p w:rsidR="0072105F" w:rsidRDefault="0072105F" w:rsidP="00B37B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5F" w:rsidRDefault="0072105F" w:rsidP="00B37B6B">
      <w:pPr>
        <w:spacing w:after="0"/>
      </w:pPr>
      <w:r>
        <w:separator/>
      </w:r>
    </w:p>
  </w:footnote>
  <w:footnote w:type="continuationSeparator" w:id="0">
    <w:p w:rsidR="0072105F" w:rsidRDefault="0072105F" w:rsidP="00B37B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631"/>
    <w:multiLevelType w:val="multilevel"/>
    <w:tmpl w:val="5380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21627"/>
    <w:multiLevelType w:val="multilevel"/>
    <w:tmpl w:val="3B0C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53955"/>
    <w:multiLevelType w:val="multilevel"/>
    <w:tmpl w:val="0C32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81514"/>
    <w:multiLevelType w:val="multilevel"/>
    <w:tmpl w:val="9A36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52059"/>
    <w:rsid w:val="0016358C"/>
    <w:rsid w:val="00285AD9"/>
    <w:rsid w:val="003D7EF1"/>
    <w:rsid w:val="00581638"/>
    <w:rsid w:val="006E5C4F"/>
    <w:rsid w:val="0072105F"/>
    <w:rsid w:val="007330E8"/>
    <w:rsid w:val="00752059"/>
    <w:rsid w:val="008023D9"/>
    <w:rsid w:val="00852E56"/>
    <w:rsid w:val="008D70E2"/>
    <w:rsid w:val="008E539F"/>
    <w:rsid w:val="00970076"/>
    <w:rsid w:val="00A95950"/>
    <w:rsid w:val="00B37B6B"/>
    <w:rsid w:val="00C176C3"/>
    <w:rsid w:val="00C47045"/>
    <w:rsid w:val="00C85D85"/>
    <w:rsid w:val="00DD0D20"/>
    <w:rsid w:val="00DE49A7"/>
    <w:rsid w:val="00E35811"/>
    <w:rsid w:val="00EC6FF1"/>
    <w:rsid w:val="00F30105"/>
    <w:rsid w:val="00FF1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59"/>
  </w:style>
  <w:style w:type="paragraph" w:styleId="1">
    <w:name w:val="heading 1"/>
    <w:basedOn w:val="a"/>
    <w:next w:val="a"/>
    <w:link w:val="10"/>
    <w:uiPriority w:val="9"/>
    <w:qFormat/>
    <w:rsid w:val="00FF1B5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FF1B5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FF1B5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FF1B5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FF1B5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FF1B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FF1B5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FF1B5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FF1B5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B5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FF1B5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F1B56"/>
    <w:rPr>
      <w:rFonts w:asciiTheme="majorHAnsi" w:eastAsiaTheme="majorEastAsia" w:hAnsiTheme="majorHAnsi" w:cstheme="majorBidi"/>
      <w:b/>
      <w:bCs/>
    </w:rPr>
  </w:style>
  <w:style w:type="character" w:customStyle="1" w:styleId="40">
    <w:name w:val="Заголовок 4 Знак"/>
    <w:basedOn w:val="a0"/>
    <w:link w:val="4"/>
    <w:uiPriority w:val="9"/>
    <w:rsid w:val="00FF1B56"/>
    <w:rPr>
      <w:rFonts w:asciiTheme="majorHAnsi" w:eastAsiaTheme="majorEastAsia" w:hAnsiTheme="majorHAnsi" w:cstheme="majorBidi"/>
      <w:b/>
      <w:bCs/>
      <w:i/>
      <w:iCs/>
    </w:rPr>
  </w:style>
  <w:style w:type="character" w:customStyle="1" w:styleId="50">
    <w:name w:val="Заголовок 5 Знак"/>
    <w:basedOn w:val="a0"/>
    <w:link w:val="5"/>
    <w:uiPriority w:val="9"/>
    <w:rsid w:val="00FF1B5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FF1B5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FF1B56"/>
    <w:rPr>
      <w:rFonts w:asciiTheme="majorHAnsi" w:eastAsiaTheme="majorEastAsia" w:hAnsiTheme="majorHAnsi" w:cstheme="majorBidi"/>
      <w:i/>
      <w:iCs/>
    </w:rPr>
  </w:style>
  <w:style w:type="character" w:customStyle="1" w:styleId="80">
    <w:name w:val="Заголовок 8 Знак"/>
    <w:basedOn w:val="a0"/>
    <w:link w:val="8"/>
    <w:uiPriority w:val="9"/>
    <w:rsid w:val="00FF1B56"/>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FF1B5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F1B5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F1B5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F1B56"/>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FF1B56"/>
    <w:rPr>
      <w:rFonts w:asciiTheme="majorHAnsi" w:eastAsiaTheme="majorEastAsia" w:hAnsiTheme="majorHAnsi" w:cstheme="majorBidi"/>
      <w:i/>
      <w:iCs/>
      <w:spacing w:val="13"/>
      <w:sz w:val="24"/>
      <w:szCs w:val="24"/>
    </w:rPr>
  </w:style>
  <w:style w:type="character" w:styleId="a7">
    <w:name w:val="Strong"/>
    <w:uiPriority w:val="22"/>
    <w:qFormat/>
    <w:rsid w:val="00FF1B56"/>
    <w:rPr>
      <w:b/>
      <w:bCs/>
    </w:rPr>
  </w:style>
  <w:style w:type="character" w:styleId="a8">
    <w:name w:val="Emphasis"/>
    <w:uiPriority w:val="20"/>
    <w:qFormat/>
    <w:rsid w:val="00FF1B56"/>
    <w:rPr>
      <w:b/>
      <w:bCs/>
      <w:i/>
      <w:iCs/>
      <w:spacing w:val="10"/>
      <w:bdr w:val="none" w:sz="0" w:space="0" w:color="auto"/>
      <w:shd w:val="clear" w:color="auto" w:fill="auto"/>
    </w:rPr>
  </w:style>
  <w:style w:type="paragraph" w:styleId="a9">
    <w:name w:val="No Spacing"/>
    <w:basedOn w:val="a"/>
    <w:uiPriority w:val="1"/>
    <w:qFormat/>
    <w:rsid w:val="00FF1B56"/>
    <w:pPr>
      <w:spacing w:after="0"/>
    </w:pPr>
  </w:style>
  <w:style w:type="paragraph" w:styleId="aa">
    <w:name w:val="List Paragraph"/>
    <w:basedOn w:val="a"/>
    <w:uiPriority w:val="34"/>
    <w:qFormat/>
    <w:rsid w:val="00FF1B56"/>
    <w:pPr>
      <w:ind w:left="720"/>
      <w:contextualSpacing/>
    </w:pPr>
  </w:style>
  <w:style w:type="paragraph" w:styleId="21">
    <w:name w:val="Quote"/>
    <w:basedOn w:val="a"/>
    <w:next w:val="a"/>
    <w:link w:val="22"/>
    <w:uiPriority w:val="29"/>
    <w:qFormat/>
    <w:rsid w:val="00FF1B56"/>
    <w:pPr>
      <w:spacing w:before="200" w:after="0"/>
      <w:ind w:left="360" w:right="360"/>
    </w:pPr>
    <w:rPr>
      <w:i/>
      <w:iCs/>
    </w:rPr>
  </w:style>
  <w:style w:type="character" w:customStyle="1" w:styleId="22">
    <w:name w:val="Цитата 2 Знак"/>
    <w:basedOn w:val="a0"/>
    <w:link w:val="21"/>
    <w:uiPriority w:val="29"/>
    <w:rsid w:val="00FF1B56"/>
    <w:rPr>
      <w:i/>
      <w:iCs/>
    </w:rPr>
  </w:style>
  <w:style w:type="paragraph" w:styleId="ab">
    <w:name w:val="Intense Quote"/>
    <w:basedOn w:val="a"/>
    <w:next w:val="a"/>
    <w:link w:val="ac"/>
    <w:uiPriority w:val="30"/>
    <w:qFormat/>
    <w:rsid w:val="00FF1B56"/>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F1B56"/>
    <w:rPr>
      <w:b/>
      <w:bCs/>
      <w:i/>
      <w:iCs/>
    </w:rPr>
  </w:style>
  <w:style w:type="character" w:styleId="ad">
    <w:name w:val="Subtle Emphasis"/>
    <w:uiPriority w:val="19"/>
    <w:qFormat/>
    <w:rsid w:val="00FF1B56"/>
    <w:rPr>
      <w:i/>
      <w:iCs/>
    </w:rPr>
  </w:style>
  <w:style w:type="character" w:styleId="ae">
    <w:name w:val="Intense Emphasis"/>
    <w:uiPriority w:val="21"/>
    <w:qFormat/>
    <w:rsid w:val="00FF1B56"/>
    <w:rPr>
      <w:b/>
      <w:bCs/>
    </w:rPr>
  </w:style>
  <w:style w:type="character" w:styleId="af">
    <w:name w:val="Subtle Reference"/>
    <w:uiPriority w:val="31"/>
    <w:qFormat/>
    <w:rsid w:val="00FF1B56"/>
    <w:rPr>
      <w:smallCaps/>
    </w:rPr>
  </w:style>
  <w:style w:type="character" w:styleId="af0">
    <w:name w:val="Intense Reference"/>
    <w:uiPriority w:val="32"/>
    <w:qFormat/>
    <w:rsid w:val="00FF1B56"/>
    <w:rPr>
      <w:smallCaps/>
      <w:spacing w:val="5"/>
      <w:u w:val="single"/>
    </w:rPr>
  </w:style>
  <w:style w:type="character" w:styleId="af1">
    <w:name w:val="Book Title"/>
    <w:uiPriority w:val="33"/>
    <w:qFormat/>
    <w:rsid w:val="00FF1B56"/>
    <w:rPr>
      <w:i/>
      <w:iCs/>
      <w:smallCaps/>
      <w:spacing w:val="5"/>
    </w:rPr>
  </w:style>
  <w:style w:type="paragraph" w:styleId="af2">
    <w:name w:val="TOC Heading"/>
    <w:basedOn w:val="1"/>
    <w:next w:val="a"/>
    <w:uiPriority w:val="39"/>
    <w:semiHidden/>
    <w:unhideWhenUsed/>
    <w:qFormat/>
    <w:rsid w:val="00FF1B56"/>
    <w:pPr>
      <w:outlineLvl w:val="9"/>
    </w:pPr>
    <w:rPr>
      <w:lang w:bidi="en-US"/>
    </w:rPr>
  </w:style>
  <w:style w:type="paragraph" w:styleId="af3">
    <w:name w:val="header"/>
    <w:basedOn w:val="a"/>
    <w:link w:val="af4"/>
    <w:uiPriority w:val="99"/>
    <w:semiHidden/>
    <w:unhideWhenUsed/>
    <w:rsid w:val="00B37B6B"/>
    <w:pPr>
      <w:tabs>
        <w:tab w:val="center" w:pos="4677"/>
        <w:tab w:val="right" w:pos="9355"/>
      </w:tabs>
      <w:spacing w:after="0"/>
    </w:pPr>
  </w:style>
  <w:style w:type="character" w:customStyle="1" w:styleId="af4">
    <w:name w:val="Верхний колонтитул Знак"/>
    <w:basedOn w:val="a0"/>
    <w:link w:val="af3"/>
    <w:uiPriority w:val="99"/>
    <w:semiHidden/>
    <w:rsid w:val="00B37B6B"/>
  </w:style>
  <w:style w:type="paragraph" w:styleId="af5">
    <w:name w:val="footer"/>
    <w:basedOn w:val="a"/>
    <w:link w:val="af6"/>
    <w:uiPriority w:val="99"/>
    <w:semiHidden/>
    <w:unhideWhenUsed/>
    <w:rsid w:val="00B37B6B"/>
    <w:pPr>
      <w:tabs>
        <w:tab w:val="center" w:pos="4677"/>
        <w:tab w:val="right" w:pos="9355"/>
      </w:tabs>
      <w:spacing w:after="0"/>
    </w:pPr>
  </w:style>
  <w:style w:type="character" w:customStyle="1" w:styleId="af6">
    <w:name w:val="Нижний колонтитул Знак"/>
    <w:basedOn w:val="a0"/>
    <w:link w:val="af5"/>
    <w:uiPriority w:val="99"/>
    <w:semiHidden/>
    <w:rsid w:val="00B37B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2018-06-27T08:21:00Z</dcterms:created>
  <dcterms:modified xsi:type="dcterms:W3CDTF">2018-06-27T08:43:00Z</dcterms:modified>
</cp:coreProperties>
</file>